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E5" w:rsidRDefault="00F51CE5" w:rsidP="00F51CE5">
      <w:pPr>
        <w:jc w:val="center"/>
        <w:rPr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1CE5" w:rsidRDefault="00F51CE5" w:rsidP="00F51CE5">
      <w:pPr>
        <w:tabs>
          <w:tab w:val="left" w:pos="1016"/>
        </w:tabs>
        <w:rPr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224D8" w:rsidRPr="00515774" w:rsidRDefault="00F51CE5" w:rsidP="00F51CE5">
      <w:pPr>
        <w:jc w:val="center"/>
        <w:rPr>
          <w:rFonts w:cs="Simple Indust Shaded"/>
          <w:b/>
          <w:color w:val="DC9E1F" w:themeColor="background2"/>
          <w:sz w:val="56"/>
          <w:szCs w:val="56"/>
          <w:rtl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15774">
        <w:rPr>
          <w:rFonts w:cs="Simple Indust Shaded" w:hint="cs"/>
          <w:b/>
          <w:color w:val="DC9E1F" w:themeColor="background2"/>
          <w:sz w:val="56"/>
          <w:szCs w:val="56"/>
          <w:rtl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واقع الأملاك العامة في سورية و طرق حمايتها</w:t>
      </w:r>
    </w:p>
    <w:p w:rsidR="004B3D93" w:rsidRPr="00337117" w:rsidRDefault="00F51CE5" w:rsidP="00F51CE5">
      <w:pPr>
        <w:jc w:val="center"/>
        <w:rPr>
          <w:rFonts w:asciiTheme="majorBidi" w:hAnsiTheme="majorBidi" w:cs="Old Antic Outline Shaded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7117">
        <w:rPr>
          <w:rFonts w:asciiTheme="majorBidi" w:hAnsiTheme="majorBidi" w:cs="Old Antic Outline Shaded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بحث قانوني </w:t>
      </w:r>
      <w:r w:rsidRPr="00337117">
        <w:rPr>
          <w:rFonts w:asciiTheme="majorBidi" w:hAnsiTheme="majorBidi" w:cs="Old Antic Outline Shaded" w:hint="cs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مقدم إلى </w:t>
      </w:r>
    </w:p>
    <w:p w:rsidR="00F51CE5" w:rsidRPr="00337117" w:rsidRDefault="00F51CE5" w:rsidP="00F51CE5">
      <w:pPr>
        <w:jc w:val="center"/>
        <w:rPr>
          <w:rFonts w:asciiTheme="majorBidi" w:hAnsiTheme="majorBidi" w:cs="Old Antic Outline Shaded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7117">
        <w:rPr>
          <w:rFonts w:asciiTheme="majorBidi" w:hAnsiTheme="majorBidi" w:cs="Old Antic Outline Shaded" w:hint="cs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المنتدى القانوني السوري </w:t>
      </w:r>
    </w:p>
    <w:p w:rsidR="00F51CE5" w:rsidRPr="00337117" w:rsidRDefault="00F51CE5" w:rsidP="00F51CE5">
      <w:pPr>
        <w:jc w:val="center"/>
        <w:rPr>
          <w:rFonts w:asciiTheme="majorBidi" w:hAnsiTheme="majorBidi" w:cs="Old Antic Outline Shaded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7117">
        <w:rPr>
          <w:rFonts w:asciiTheme="majorBidi" w:hAnsiTheme="majorBidi" w:cs="Old Antic Outline Shaded" w:hint="cs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تأليف المحامي الأستاذ </w:t>
      </w:r>
    </w:p>
    <w:p w:rsidR="00F51CE5" w:rsidRPr="00337117" w:rsidRDefault="00F51CE5" w:rsidP="00F51CE5">
      <w:pPr>
        <w:jc w:val="center"/>
        <w:rPr>
          <w:rFonts w:asciiTheme="majorBidi" w:hAnsiTheme="majorBidi" w:cs="Old Antic Outline Shaded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7117">
        <w:rPr>
          <w:rFonts w:asciiTheme="majorBidi" w:hAnsiTheme="majorBidi" w:cs="Old Antic Outline Shaded" w:hint="cs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محمد الحربلية </w:t>
      </w:r>
    </w:p>
    <w:p w:rsidR="004B3D93" w:rsidRDefault="004B3D93" w:rsidP="004B3D93">
      <w:pPr>
        <w:rPr>
          <w:rFonts w:asciiTheme="majorBidi" w:hAnsiTheme="majorBidi" w:cs="Old Antic Outline Shaded" w:hint="cs"/>
          <w:b/>
          <w:bCs/>
          <w:color w:val="DC9E1F" w:themeColor="background2"/>
          <w:sz w:val="56"/>
          <w:szCs w:val="5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63753" w:rsidRDefault="00163753" w:rsidP="004B3D93">
      <w:pPr>
        <w:rPr>
          <w:rFonts w:asciiTheme="majorBidi" w:hAnsiTheme="majorBidi" w:cs="Old Antic Outline Shaded"/>
          <w:bCs/>
          <w:sz w:val="56"/>
          <w:szCs w:val="56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</w:p>
    <w:p w:rsidR="00542987" w:rsidRDefault="00542987" w:rsidP="004B3D93">
      <w:pPr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أولاً </w:t>
      </w:r>
      <w:r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ملخص البحث :</w:t>
      </w:r>
    </w:p>
    <w:p w:rsidR="00542987" w:rsidRPr="00F35961" w:rsidRDefault="00F35961" w:rsidP="005835BF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تسببت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حالة النزاع المسلح الدائر في سورية منذ عام 201</w:t>
      </w:r>
      <w:r w:rsidR="005835BF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إلى إلحاق أضرار كبيرة بالممتلكات العامة  و تجريدها من امتيازاتها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تركها عرضة لل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تدمير و 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>مختلف اشكال التعدّيات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دون ادنى حماية , يحاول هذا البحث أن  يقدّم تعريفا للأملاك العامة و تحديد طبيعتها القانونية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مع ذكر 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أمثلة لها و تحديد الفرق بينها و بين الأملاك الخاصة للدولة  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, و تسليط الضوء على الحماية القانونية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 الامتياز ات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الممنوح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ة لها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التشريع السوري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خلال استعراض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شامل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لقوانين المدنية و الجزائية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المتعلقة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بالأملاك العامة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, كما 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>يبيّن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البحث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واقع حال الاملاك العامة و ما لحق بها من أضرار بسبب الأعمال العسكرية و الاستيلاء و النهب و التجاوزات و من ثم ابراز الأسباب التي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أدت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إلى ذلك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الواقع</w:t>
      </w:r>
      <w:r w:rsidRPr="00CF51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نتيجة 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عدم احترام قواعد القانون الدولي الانساني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تنامي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أطماع أصحاب النفوذ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ضعف القضاء 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عدم وجود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هيئات حقوقية قادرة على حماية تلك الممتلكات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الدفاع عنها بموجب القانون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توثيق التجاوزات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>الواقعة عليها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, اضافة إلى ضعف الوعي العام في المجتمع تجاه مفهوم الاملاك العامة , و ينتهي البحث إلى تقديم جملة من الحلول و المقترحات </w:t>
      </w:r>
      <w:r w:rsidR="00B84073">
        <w:rPr>
          <w:rFonts w:ascii="Sakkal Majalla" w:hAnsi="Sakkal Majalla" w:cs="Sakkal Majalla" w:hint="cs"/>
          <w:b/>
          <w:bCs/>
          <w:sz w:val="28"/>
          <w:szCs w:val="28"/>
          <w:rtl/>
        </w:rPr>
        <w:t>منها إعطاء الممتلكات العامة الأول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B840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ية في الإعمار  و الاصلاح 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 w:rsidR="00B840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="009777E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كذلك </w:t>
      </w:r>
      <w:r w:rsidR="00B840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دعم القضاء كي يكون قادرا على تطبيق القانون </w:t>
      </w:r>
      <w:r w:rsidR="00BF4310">
        <w:rPr>
          <w:rFonts w:ascii="Sakkal Majalla" w:hAnsi="Sakkal Majalla" w:cs="Sakkal Majalla" w:hint="cs"/>
          <w:b/>
          <w:bCs/>
          <w:sz w:val="28"/>
          <w:szCs w:val="28"/>
          <w:rtl/>
        </w:rPr>
        <w:t>لحماية الممتلكات العامة ,</w:t>
      </w:r>
      <w:r w:rsidR="00B84073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تفعيل عمل الدوائر القانونية ضمن المجالس المحلية في </w:t>
      </w:r>
      <w:r w:rsidR="00BF4310">
        <w:rPr>
          <w:rFonts w:ascii="Sakkal Majalla" w:hAnsi="Sakkal Majalla" w:cs="Sakkal Majalla" w:hint="cs"/>
          <w:b/>
          <w:bCs/>
          <w:sz w:val="28"/>
          <w:szCs w:val="28"/>
          <w:rtl/>
        </w:rPr>
        <w:t>الدفاع عن تلك الممتلكات ,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>و إحداث مكاتب حصر  و توثيق الممتلكات العامة ضمن المجالس</w:t>
      </w:r>
      <w:r w:rsidR="00BF431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, 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ادراج تشريعات الممتلكات العامة في عملية الاصلاح التشريعي </w:t>
      </w:r>
      <w:r w:rsidR="00BF4310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 w:rsidR="00AC4A3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نشر الوعي المجتمعي حول أهمية و دور </w:t>
      </w:r>
      <w:r w:rsidR="00BF4310">
        <w:rPr>
          <w:rFonts w:ascii="Sakkal Majalla" w:hAnsi="Sakkal Majalla" w:cs="Sakkal Majalla" w:hint="cs"/>
          <w:b/>
          <w:bCs/>
          <w:sz w:val="28"/>
          <w:szCs w:val="28"/>
          <w:rtl/>
        </w:rPr>
        <w:t>تلك الممتلكات و أنها ملك للشعب و ليس للنظام الحاكم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و قد </w:t>
      </w:r>
      <w:r w:rsidR="00A11B92">
        <w:rPr>
          <w:rFonts w:ascii="Sakkal Majalla" w:hAnsi="Sakkal Majalla" w:cs="Sakkal Majalla" w:hint="cs"/>
          <w:b/>
          <w:bCs/>
          <w:sz w:val="28"/>
          <w:szCs w:val="28"/>
          <w:rtl/>
        </w:rPr>
        <w:t>استندت هذه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الدراسة على المنهج الوصفي التحليلي</w:t>
      </w:r>
      <w:r w:rsidR="00BF4310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11B92">
        <w:rPr>
          <w:rFonts w:ascii="Sakkal Majalla" w:hAnsi="Sakkal Majalla" w:cs="Sakkal Majalla" w:hint="cs"/>
          <w:b/>
          <w:bCs/>
          <w:sz w:val="28"/>
          <w:szCs w:val="28"/>
          <w:rtl/>
        </w:rPr>
        <w:t>اضافة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11B92">
        <w:rPr>
          <w:rFonts w:ascii="Sakkal Majalla" w:hAnsi="Sakkal Majalla" w:cs="Sakkal Majalla" w:hint="cs"/>
          <w:b/>
          <w:bCs/>
          <w:sz w:val="28"/>
          <w:szCs w:val="28"/>
          <w:rtl/>
        </w:rPr>
        <w:t>لإجراء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العديد من المقابلات مع بعض المختصين في منطقة ريف حلب الشمالي </w:t>
      </w:r>
      <w:r w:rsidR="00A913E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,كما تم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توظيف الملاحظة و الخبرة الشخصية في اغناء البحث .</w:t>
      </w:r>
    </w:p>
    <w:p w:rsidR="004B3D93" w:rsidRDefault="00542987" w:rsidP="004B3D93">
      <w:pPr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ثانياً</w:t>
      </w:r>
      <w:r w:rsidR="004B3D93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B3D93"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–</w:t>
      </w:r>
      <w:r w:rsidR="004B3D93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مقدمة :</w:t>
      </w:r>
    </w:p>
    <w:p w:rsidR="004B3D93" w:rsidRDefault="004B3D93" w:rsidP="00EC3474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تستند فكرة الملك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ية العامة منذ نشأتها </w:t>
      </w:r>
      <w:r w:rsidR="009777E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إلى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مفهوم 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واضح </w:t>
      </w:r>
      <w:r w:rsidR="009777E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يتمثّل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777E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وجود أملاك عقارية</w:t>
      </w:r>
      <w:r w:rsidR="000E584E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أو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منقولة </w:t>
      </w:r>
      <w:r w:rsidR="00A913E5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و </w:t>
      </w:r>
      <w:r w:rsidR="000E584E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يكون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من حق جميع الناس استعمالها و الانتفاع بها دون مقابل </w:t>
      </w:r>
      <w:r w:rsidR="000E584E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باعتبارها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مخصصة للمنفعة العامة , </w:t>
      </w:r>
      <w:r w:rsidR="000E584E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قد تطلّب ذلك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وجود قوانين</w:t>
      </w:r>
      <w:r w:rsidR="000E584E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 أحكام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E584E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تعمل على تنظيم تلك الملكية و تأمين الحصانة اللازمة لها من أي عملية سلب أو اعتداء </w:t>
      </w:r>
      <w:r w:rsidR="00B70F34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, وليس لأي شخص الحق في التصرف بها أو تم</w:t>
      </w:r>
      <w:r w:rsidR="00B63D3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لكها أو حجزها أو بيعها لأي سبب </w:t>
      </w:r>
      <w:r w:rsidR="00FB1B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</w:t>
      </w:r>
      <w:r w:rsidR="00B63D3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تتولّى </w:t>
      </w:r>
      <w:r w:rsidR="00FB1B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الدولة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مهام </w:t>
      </w:r>
      <w:r w:rsidR="00FB1B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إدارتها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الاشراف عليها</w:t>
      </w:r>
      <w:r w:rsidR="00FB1B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وفقا للقوانين و مقتضيات المصلحة العامة</w:t>
      </w:r>
      <w:r w:rsidR="003879D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, إلا أن مسؤولية حماية المال العام تقع كذلك على عاتق أفراد المجتمع عموماً مما يترتب على ذلك آثار في غاية الأهمية تنعكس ايجاباً على الفرد و المجتمع و الدولة , حيث يعب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ّ</w:t>
      </w:r>
      <w:r w:rsidR="003879D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ر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ذلك </w:t>
      </w:r>
      <w:r w:rsidR="003879D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عن </w:t>
      </w:r>
      <w:r w:rsidR="00084FD3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الانتماء الوطني </w:t>
      </w:r>
      <w:r w:rsidR="00B63D3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لكل مواطن</w:t>
      </w:r>
      <w:r w:rsidR="00084FD3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 مدى </w:t>
      </w:r>
      <w:r w:rsidR="00084FD3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تحمّله لمسؤولياته تجاه بلده , كما يعبر عن درجة الرقي السائد في المجتمع المستمد من درجة وعي 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المواطنين</w:t>
      </w:r>
      <w:r w:rsidR="004A4E6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 يجعل منها ثقافة راسخة فيه ,</w:t>
      </w:r>
      <w:r w:rsidR="00084FD3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مما يسرّع من دوران عجلة  التقدم و التنمية التي تقودها الدولة.</w:t>
      </w:r>
      <w:r w:rsidR="004A4E6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على النقيض من ذلك فإن</w:t>
      </w:r>
      <w:r w:rsidR="004A4E6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9432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غياب العدالة المجتمعية و شيوع الفساد في الدولة و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تنامي</w:t>
      </w:r>
      <w:r w:rsidR="00D9432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الشعور</w:t>
      </w:r>
      <w:r w:rsidR="00D9432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بالظلم  لدى الأفراد سيخلق لديهم معتقداً أن الأموال العامة مغنما لهم و أن الاعتداء عليها يغدو أمراً مشروعاً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لأنه بمثابة استرداد لحقوقهم </w:t>
      </w:r>
      <w:r w:rsidR="0054298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لذلك تنتشر هذه الظاهرة بوضوح في بلدان العالم الثالث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نتيجة لشيوع الظلم و القهر في أوساط 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تلك 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المجتمع</w:t>
      </w:r>
      <w:r w:rsidR="00A11B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ات</w:t>
      </w:r>
      <w:r w:rsidR="003B1C2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3B1C21" w:rsidRDefault="003B1C21" w:rsidP="003B1C21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p w:rsidR="00542987" w:rsidRDefault="00542987" w:rsidP="00D9432D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ثالثاً </w:t>
      </w:r>
      <w:r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التعريف بالأملاك العامة و طبيعتها القانونية :</w:t>
      </w:r>
    </w:p>
    <w:p w:rsidR="00ED16B2" w:rsidRDefault="002424A8" w:rsidP="0003641C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يعتبر</w:t>
      </w:r>
      <w:r w:rsidR="00ED16B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مصطلح الأملاك العامة </w:t>
      </w:r>
      <w:r w:rsidR="0057470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مرادف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اً</w:t>
      </w:r>
      <w:r w:rsidR="00ED16B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7470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ل</w:t>
      </w:r>
      <w:r w:rsidR="00ED16B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مصطلح الأموال العامة , و يمكن تعريفها بأنها "الأموال التي تملكها الدولة و أشخاصها الاعتبارية من عقارات و منقولات و تكون مخصصة </w:t>
      </w:r>
      <w:r w:rsidR="0003641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للمنفعة</w:t>
      </w:r>
      <w:r w:rsidR="00ED16B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العام ."</w:t>
      </w:r>
    </w:p>
    <w:p w:rsidR="0044042C" w:rsidRDefault="00ED16B2" w:rsidP="004D2114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و قد اتفق القانون المدني السوري مع المصري في تعريفها بالقول " تعدّ أموالاً عامة العقارات و المنقولات التي للدولة أو الأشخاص الاعتبارية العامة و التي تكون مخصصة لمنفعة عامة بالفعل أو بمقتضى </w:t>
      </w:r>
      <w:r w:rsidR="00EF3084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قانون أو مرسوم</w:t>
      </w:r>
      <w:r w:rsidR="00EF3084" w:rsidRPr="00EF3084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="00EF3084" w:rsidRPr="00EF3084">
        <w:rPr>
          <w:rStyle w:val="a5"/>
          <w:rFonts w:ascii="Sakkal Majalla" w:hAnsi="Sakkal Majalla" w:cs="Sakkal Majalla"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footnoteReference w:id="1"/>
      </w:r>
      <w:r w:rsidR="00EF3084" w:rsidRPr="00EF3084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>)</w:t>
      </w:r>
      <w:r w:rsidR="00EF3084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".</w:t>
      </w:r>
      <w:r w:rsidR="0057470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كما أن الفقه في القانون العام </w:t>
      </w:r>
      <w:r w:rsidR="00E544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حدّد</w:t>
      </w:r>
      <w:r w:rsidR="0057470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الأموال العامة من خلال 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معيار التخصيص</w:t>
      </w:r>
      <w:r w:rsidR="0057470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للمنفعة العامة </w:t>
      </w:r>
      <w:r w:rsidR="00E544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, و يكون الشيء إما مخصصاً بطبيعته لاستعمال الناس كما هو حال الأنهار أو مخصصا بإرادة الدولة كما هو الحال في الطرق العامة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544B7" w:rsidRPr="00E544B7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="00E544B7" w:rsidRPr="00E544B7">
        <w:rPr>
          <w:rStyle w:val="a5"/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footnoteReference w:id="2"/>
      </w:r>
      <w:r w:rsidR="00E544B7" w:rsidRPr="00E544B7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 )</w:t>
      </w:r>
      <w:r w:rsidR="0057470D" w:rsidRPr="00E544B7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B63D3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 </w:t>
      </w:r>
      <w:r w:rsidR="00C565F5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يمكن كذلك</w:t>
      </w:r>
      <w:r w:rsidR="002424A8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تخصيص</w:t>
      </w:r>
      <w:r w:rsidR="00C565F5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المال لخدمة </w:t>
      </w:r>
      <w:r w:rsidR="002424A8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مرفق عام كالمباني الحكومية ( الوزارات و المديريات و دور المحاكم </w:t>
      </w:r>
      <w:r w:rsidR="00C4040A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 المشافي و المدارس الحكومية </w:t>
      </w:r>
      <w:r w:rsidR="002424A8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غيرها ...)</w:t>
      </w:r>
      <w:r w:rsidR="0003641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أو من خلال تخصيص الشيء المملوك للأفراد للمنفعة العامة بعد اتباع إحدى الطرق القانونية في نقل الملكية كالشراء أو الهبة أو الاستملاك .</w:t>
      </w:r>
      <w:r w:rsidR="002424A8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62C92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و يشمل مفهوم الأملاك العامة </w:t>
      </w:r>
      <w:r w:rsidR="006956D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أيضا الأموال العائدة للجمعيات التعاونية و المؤسسات و الشركات العامة و المنظمات الشعبية </w:t>
      </w:r>
      <w:r w:rsidR="00B63D3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حتى</w:t>
      </w:r>
      <w:r w:rsidR="006956D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تستفيد من الامتياز و الحماية القانونية الممنوحة للأملاك العامة.</w:t>
      </w:r>
      <w:r w:rsidR="00804F0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544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يجري</w:t>
      </w:r>
      <w:r w:rsidR="00426E8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تخصيص المال للمنفعة العامة بموجب قانون أو مرسوم يكتسب بموجبه صفة </w:t>
      </w:r>
      <w:r w:rsidR="000A376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الأم</w:t>
      </w:r>
      <w:r w:rsidR="00426E8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لاك العامة </w:t>
      </w:r>
      <w:r w:rsidR="00E544B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ك</w:t>
      </w:r>
      <w:r w:rsidR="00426E8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قانون الآثار </w:t>
      </w:r>
      <w:r w:rsidR="00756B88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أو قانون الأملاك الع</w:t>
      </w:r>
      <w:r w:rsidR="000A376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امة البحرية أو قانون المناجم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0A376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A376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و بالمقابل فإن المال العام يفقد تلك الصفة بانتهاء غاية التخصيص للمنفعة العامة </w:t>
      </w:r>
      <w:r w:rsidR="0038478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ينتهي التخصيص بمقتضى قانون أو مرسوم أو بانتهاء الغرض الذي من أجله خصصت تلك الأموال للمنفعة العامة</w:t>
      </w:r>
      <w:r w:rsidR="0038478F" w:rsidRPr="0038478F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="0038478F" w:rsidRPr="0038478F">
        <w:rPr>
          <w:rStyle w:val="a5"/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footnoteReference w:id="3"/>
      </w:r>
      <w:r w:rsidR="0038478F" w:rsidRPr="0038478F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 )</w:t>
      </w:r>
      <w:r w:rsidR="0038478F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B63D3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90F46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إن حق الدولة على الأموال العامة وفقا للفقه و الاجتهاد القضائي هو إما حق اشراف وولاية أو حق ملكية </w:t>
      </w:r>
      <w:r w:rsidR="007F7C2D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ادارية </w:t>
      </w:r>
      <w:r w:rsidR="00490F46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من نوع خاص</w:t>
      </w:r>
      <w:r w:rsidR="00490F46" w:rsidRPr="00490F46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="00490F46" w:rsidRPr="00490F46">
        <w:rPr>
          <w:rStyle w:val="a5"/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footnoteReference w:id="4"/>
      </w:r>
      <w:r w:rsidR="00490F46" w:rsidRPr="00490F46">
        <w:rPr>
          <w:rFonts w:ascii="Sakkal Majalla" w:hAnsi="Sakkal Majalla" w:cs="Sakkal Majalla" w:hint="cs"/>
          <w:bCs/>
          <w:sz w:val="28"/>
          <w:szCs w:val="28"/>
          <w:vertAlign w:val="superscript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 )</w:t>
      </w:r>
      <w:r w:rsidR="00490F46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B433C4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4042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</w:t>
      </w:r>
      <w:r w:rsidR="00B433C4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لم يتضمن القانون المدني السوري نصاً صريحا حول طبيعة حق </w:t>
      </w:r>
      <w:r w:rsidR="00B433C4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الدولة على الأملاك العامة , </w:t>
      </w:r>
      <w:r w:rsidR="00804F0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لكن الدستور السوري لعام 1973 </w:t>
      </w:r>
      <w:r w:rsidR="00544E1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و في سياق حديثه عن تنظيم الملكية قد اعتبر أن الأموال العامة هي ملكية الشعب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</w:t>
      </w:r>
      <w:r w:rsidR="00544E1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44E17" w:rsidRPr="00544E17"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تشمل </w:t>
      </w:r>
      <w:r w:rsidR="00544E17" w:rsidRPr="00544E17">
        <w:rPr>
          <w:rFonts w:ascii="Sakkal Majalla" w:eastAsia="Times New Roman" w:hAnsi="Sakkal Majalla" w:cs="Sakkal Majalla"/>
          <w:bCs/>
          <w:color w:val="000000"/>
          <w:sz w:val="28"/>
          <w:szCs w:val="28"/>
          <w:rtl/>
        </w:rPr>
        <w:t>الثروات الطبيع</w:t>
      </w:r>
      <w:r w:rsidR="00FA2377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rtl/>
        </w:rPr>
        <w:t>ي</w:t>
      </w:r>
      <w:r w:rsidR="00544E17" w:rsidRPr="00544E17">
        <w:rPr>
          <w:rFonts w:ascii="Sakkal Majalla" w:eastAsia="Times New Roman" w:hAnsi="Sakkal Majalla" w:cs="Sakkal Majalla"/>
          <w:bCs/>
          <w:color w:val="000000"/>
          <w:sz w:val="28"/>
          <w:szCs w:val="28"/>
          <w:rtl/>
        </w:rPr>
        <w:t>ة والمرافق العامة والمنشآت والمؤسسات المؤممة أو التي تقيمها الدولة</w:t>
      </w:r>
      <w:r w:rsidR="004D2114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rtl/>
        </w:rPr>
        <w:t>,</w:t>
      </w:r>
      <w:r w:rsidR="00544E17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rtl/>
        </w:rPr>
        <w:t xml:space="preserve"> </w:t>
      </w:r>
      <w:r w:rsidR="004D2114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rtl/>
        </w:rPr>
        <w:t>كما</w:t>
      </w:r>
      <w:r w:rsidR="00544E17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rtl/>
        </w:rPr>
        <w:t xml:space="preserve"> حدد </w:t>
      </w:r>
      <w:r w:rsidR="00530E9E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rtl/>
        </w:rPr>
        <w:t xml:space="preserve">أيضاُ طبيعة حق الدولة عليها حيث </w:t>
      </w:r>
      <w:r w:rsidR="00544E17" w:rsidRPr="00544E17">
        <w:rPr>
          <w:rFonts w:ascii="Sakkal Majalla" w:eastAsia="Times New Roman" w:hAnsi="Sakkal Majalla" w:cs="Sakkal Majalla"/>
          <w:bCs/>
          <w:color w:val="000000"/>
          <w:sz w:val="28"/>
          <w:szCs w:val="28"/>
          <w:rtl/>
        </w:rPr>
        <w:t>تتولى استثمارها والإشراف على إدارتها لمصلحة مجموع الشعب، وواجب المواطنين حمايتها</w:t>
      </w:r>
      <w:r w:rsidR="00530E9E" w:rsidRPr="00047A22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vertAlign w:val="superscript"/>
          <w:rtl/>
        </w:rPr>
        <w:t>(</w:t>
      </w:r>
      <w:r w:rsidR="00530E9E" w:rsidRPr="00047A22">
        <w:rPr>
          <w:rStyle w:val="a5"/>
          <w:rFonts w:ascii="Sakkal Majalla" w:eastAsia="Times New Roman" w:hAnsi="Sakkal Majalla" w:cs="Sakkal Majalla"/>
          <w:bCs/>
          <w:color w:val="000000"/>
          <w:sz w:val="28"/>
          <w:szCs w:val="28"/>
          <w:rtl/>
        </w:rPr>
        <w:footnoteReference w:id="5"/>
      </w:r>
      <w:r w:rsidR="00530E9E" w:rsidRPr="00047A22">
        <w:rPr>
          <w:rFonts w:ascii="Sakkal Majalla" w:eastAsia="Times New Roman" w:hAnsi="Sakkal Majalla" w:cs="Sakkal Majalla" w:hint="cs"/>
          <w:bCs/>
          <w:color w:val="000000"/>
          <w:sz w:val="28"/>
          <w:szCs w:val="28"/>
          <w:vertAlign w:val="superscript"/>
          <w:rtl/>
        </w:rPr>
        <w:t>)</w:t>
      </w:r>
      <w:r w:rsidR="00544E17" w:rsidRPr="00544E17">
        <w:rPr>
          <w:rFonts w:ascii="Sakkal Majalla" w:eastAsia="Times New Roman" w:hAnsi="Sakkal Majalla" w:cs="Sakkal Majalla"/>
          <w:bCs/>
          <w:color w:val="000000"/>
          <w:sz w:val="28"/>
          <w:szCs w:val="28"/>
          <w:rtl/>
        </w:rPr>
        <w:t>.</w:t>
      </w:r>
    </w:p>
    <w:p w:rsidR="007F7C2D" w:rsidRPr="007F7C2D" w:rsidRDefault="00B126B2" w:rsidP="004D2114">
      <w:p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1"/>
          <w:szCs w:val="21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إن طبيعة</w:t>
      </w:r>
      <w:r w:rsidR="007F7C2D" w:rsidRPr="007F7C2D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حق الدولة على الأموال العامة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من م</w:t>
      </w:r>
      <w:r w:rsidR="00EB32AB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تعلقات النظام العام و يترتب على ذلك أنه لا يجوز </w:t>
      </w:r>
      <w:r w:rsidR="007F7C2D" w:rsidRPr="007F7C2D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التصرف بأموال الدولة العامة، وكل تصرف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كال</w:t>
      </w:r>
      <w:r w:rsidR="007F7C2D" w:rsidRPr="007F7C2D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بيع</w:t>
      </w:r>
      <w:r w:rsidRPr="007F7C2D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أو ال</w:t>
      </w:r>
      <w:r w:rsidR="007F7C2D" w:rsidRPr="007F7C2D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هبة </w:t>
      </w:r>
      <w:r w:rsidR="00FA2377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يقع</w:t>
      </w:r>
      <w:r w:rsidR="00EB32AB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FA2377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باطلاً</w:t>
      </w:r>
      <w:r w:rsidR="00EB32AB" w:rsidRPr="00EB32A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, و لا يجوز الحجز عليها</w:t>
      </w:r>
      <w:r w:rsidR="00EB32AB">
        <w:rPr>
          <w:rFonts w:ascii="Sakkal Majalla" w:eastAsia="Times New Roman" w:hAnsi="Sakkal Majalla" w:cs="Sakkal Majalla" w:hint="cs"/>
          <w:b/>
          <w:bCs/>
          <w:color w:val="000000"/>
          <w:sz w:val="21"/>
          <w:szCs w:val="21"/>
          <w:rtl/>
        </w:rPr>
        <w:t xml:space="preserve"> , </w:t>
      </w:r>
      <w:r w:rsidR="00EB32AB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و</w:t>
      </w:r>
      <w:r w:rsidR="007F7C2D" w:rsidRPr="007F7C2D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7F7C2D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لا يسري</w:t>
      </w:r>
      <w:r w:rsidR="00EB32AB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عليها</w:t>
      </w:r>
      <w:r w:rsidR="007F7C2D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التقادم </w:t>
      </w:r>
      <w:r w:rsidR="00EB32AB">
        <w:rPr>
          <w:rFonts w:ascii="Sakkal Majalla" w:eastAsia="Times New Roman" w:hAnsi="Sakkal Majalla" w:cs="Sakkal Majalla" w:hint="cs"/>
          <w:b/>
          <w:bCs/>
          <w:color w:val="000000"/>
          <w:sz w:val="21"/>
          <w:szCs w:val="21"/>
          <w:rtl/>
        </w:rPr>
        <w:t>.</w:t>
      </w:r>
    </w:p>
    <w:p w:rsidR="00B245B3" w:rsidRPr="004D2114" w:rsidRDefault="00EB32AB" w:rsidP="004D2114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و </w:t>
      </w:r>
      <w:r w:rsidR="0003641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لا بد من الإشارة إلى أن</w:t>
      </w:r>
      <w:r w:rsidR="00441AF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مفهوم الأموال العامة</w:t>
      </w:r>
      <w:r w:rsidR="0003641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يتسع</w:t>
      </w:r>
      <w:r w:rsidR="00441AFC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كلما ازداد تدخل الدولة في النشاط الاقتصادي </w:t>
      </w:r>
      <w:r w:rsidR="006F59A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ضمن البلاد و يتجلى ذلك من خلال احداث المؤسسات و الهيئات العامة بينما يتضاءل 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مفهوم الأموال العامة</w:t>
      </w:r>
      <w:r w:rsidR="006F59A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في الدول ذات الاقتصاد الحر</w:t>
      </w:r>
      <w:r w:rsidR="00CC6900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FA2377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يجب</w:t>
      </w:r>
      <w:r w:rsidR="00CC6900" w:rsidRPr="00EB32AB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التنويه في هذا السياق إلى أنه يوجد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كذلك</w:t>
      </w:r>
      <w:r w:rsidR="00CC6900" w:rsidRPr="00EB32AB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أملاك خاصة</w:t>
      </w:r>
      <w:r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للدولة قد أفرد لها المشرع السوري</w:t>
      </w:r>
      <w:r w:rsidR="00804F0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قانوناً خاصا</w:t>
      </w:r>
      <w:r w:rsidR="00091B5A" w:rsidRPr="00EB32AB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04F0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هو القانون </w:t>
      </w:r>
      <w:r w:rsidR="00091B5A" w:rsidRPr="00EB32AB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رقم 252 لعام 1959</w:t>
      </w:r>
      <w:r w:rsidR="00804F01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و الذي عرّف املاك الدولة الخاصة</w:t>
      </w:r>
      <w:r w:rsidR="00091B5A" w:rsidRPr="00EB32AB">
        <w:rPr>
          <w:rFonts w:ascii="Sakkal Majalla" w:hAnsi="Sakkal Majalla" w:cs="Sakkal Majalla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بأنها "</w:t>
      </w:r>
      <w:r w:rsidR="00CC6900" w:rsidRPr="00EB32A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العقارات المبنية وغير المبنية والحقوق العينية غير المنقولة التي تخص الدولة بصفتها شخصا اعتباريا بموجب القوانين والقرارات النافذة سواء أكانت تحت تصرفها الفعلي أم تحت تصرف أشخاص آخرين</w:t>
      </w:r>
      <w:r w:rsidR="00091B5A" w:rsidRPr="00EB32AB">
        <w:rPr>
          <w:rFonts w:ascii="Sakkal Majalla" w:eastAsia="Times New Roman" w:hAnsi="Sakkal Majalla" w:cs="Sakkal Majalla" w:hint="cs"/>
          <w:b/>
          <w:bCs/>
          <w:sz w:val="28"/>
          <w:szCs w:val="28"/>
          <w:vertAlign w:val="superscript"/>
          <w:rtl/>
        </w:rPr>
        <w:t>(</w:t>
      </w:r>
      <w:r w:rsidR="00091B5A" w:rsidRPr="00EB32AB">
        <w:rPr>
          <w:rStyle w:val="a5"/>
          <w:rFonts w:ascii="Sakkal Majalla" w:eastAsia="Times New Roman" w:hAnsi="Sakkal Majalla" w:cs="Sakkal Majalla"/>
          <w:b/>
          <w:bCs/>
          <w:sz w:val="28"/>
          <w:szCs w:val="28"/>
          <w:rtl/>
        </w:rPr>
        <w:footnoteReference w:id="6"/>
      </w:r>
      <w:r w:rsidR="00091B5A" w:rsidRPr="00EB32AB">
        <w:rPr>
          <w:rFonts w:ascii="Arial" w:eastAsia="Times New Roman" w:hAnsi="Arial" w:cs="Arial"/>
          <w:sz w:val="28"/>
          <w:szCs w:val="28"/>
          <w:vertAlign w:val="superscript"/>
        </w:rPr>
        <w:t>(</w:t>
      </w:r>
      <w:r w:rsidR="00091B5A" w:rsidRPr="00EB32AB">
        <w:rPr>
          <w:rFonts w:ascii="Arial" w:eastAsia="Times New Roman" w:hAnsi="Arial" w:cs="Arial" w:hint="cs"/>
          <w:sz w:val="28"/>
          <w:szCs w:val="28"/>
          <w:rtl/>
        </w:rPr>
        <w:t>".</w:t>
      </w:r>
      <w:r w:rsidR="006B462D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و </w:t>
      </w:r>
      <w:r w:rsidR="00CC6900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تشتمل أملاك الدولة الخاصة على </w:t>
      </w:r>
      <w:r w:rsidR="00B245B3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: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الأراضي الأميرية (التي تكون رقبتها للدولة)</w:t>
      </w:r>
      <w:r w:rsidR="006B462D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العقارات المسجلة في السجلات العقارية أو دفاتر التمليك باسم الدولة </w:t>
      </w:r>
    </w:p>
    <w:p w:rsidR="00B245B3" w:rsidRPr="003D0E8D" w:rsidRDefault="006B462D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و</w:t>
      </w:r>
      <w:r w:rsidR="00CC6900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العقارات المقيدة في سجلات دائرة أملاك الدولة</w:t>
      </w:r>
    </w:p>
    <w:p w:rsidR="00B245B3" w:rsidRPr="003D0E8D" w:rsidRDefault="006B462D" w:rsidP="00DD783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CC6900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العقارات المتروكة المرفقة وهي التي </w:t>
      </w:r>
      <w:r w:rsidR="00DD783F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ي</w:t>
      </w:r>
      <w:r w:rsidR="00CC6900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كون لجماعة ما حق استعمال عليها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الأملاك العامة التي زالت عنها صفة المنفعة العامة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العقارات المحلولة </w:t>
      </w:r>
      <w:r w:rsidR="006B462D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و التي</w:t>
      </w:r>
      <w:r w:rsidR="00B245B3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6B462D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تنشأ</w:t>
      </w: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عن تركات لا وارث لها أو لها وارث لا تنطبق عليه قوانين التملك أو الناشئة عن إهمال استعمال الأراضي الأميرية خمس سنوات.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العقارات التي تشتريها الدولة.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الأراضي الموات والخالية.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الجزر والأراضي التي تتكون بصورة طبيعية في المياه العامة.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الجبال والحراج والغابات والمقالع والمرامل غير المس</w:t>
      </w:r>
      <w:r w:rsidR="00B245B3"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ج</w:t>
      </w: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لة باسم الأفراد. </w:t>
      </w:r>
    </w:p>
    <w:p w:rsidR="00B245B3" w:rsidRPr="003D0E8D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العقارات التي تؤول للدولة بحكم القوانين النافذة. </w:t>
      </w:r>
    </w:p>
    <w:p w:rsidR="00CC6900" w:rsidRDefault="00CC6900" w:rsidP="00B245B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3D0E8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جميع العقارات والأراضي التي لم يثبت ملكية أو تصرف الأفراد لها بسبب صحيح تجيزه القوانين النافذة قبل صدور هذا القانون</w:t>
      </w:r>
      <w:r w:rsidR="00B245B3" w:rsidRPr="003D0E8D">
        <w:rPr>
          <w:rFonts w:ascii="Sakkal Majalla" w:eastAsia="Times New Roman" w:hAnsi="Sakkal Majalla" w:cs="Sakkal Majalla" w:hint="cs"/>
          <w:b/>
          <w:bCs/>
          <w:sz w:val="28"/>
          <w:szCs w:val="28"/>
          <w:vertAlign w:val="superscript"/>
          <w:rtl/>
        </w:rPr>
        <w:t>(</w:t>
      </w:r>
      <w:r w:rsidR="00B245B3" w:rsidRPr="003D0E8D">
        <w:rPr>
          <w:rStyle w:val="a5"/>
          <w:rFonts w:ascii="Sakkal Majalla" w:eastAsia="Times New Roman" w:hAnsi="Sakkal Majalla" w:cs="Sakkal Majalla"/>
          <w:b/>
          <w:bCs/>
          <w:sz w:val="28"/>
          <w:szCs w:val="28"/>
          <w:rtl/>
        </w:rPr>
        <w:footnoteReference w:id="7"/>
      </w:r>
      <w:r w:rsidR="00B245B3" w:rsidRPr="003D0E8D">
        <w:rPr>
          <w:rFonts w:ascii="Sakkal Majalla" w:eastAsia="Times New Roman" w:hAnsi="Sakkal Majalla" w:cs="Sakkal Majalla" w:hint="cs"/>
          <w:b/>
          <w:bCs/>
          <w:sz w:val="28"/>
          <w:szCs w:val="28"/>
          <w:vertAlign w:val="superscript"/>
          <w:rtl/>
        </w:rPr>
        <w:t xml:space="preserve"> )</w:t>
      </w:r>
      <w:r w:rsidR="00B245B3" w:rsidRPr="003D0E8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.</w:t>
      </w:r>
    </w:p>
    <w:p w:rsidR="004D2114" w:rsidRPr="004D2114" w:rsidRDefault="004D2114" w:rsidP="004D2114">
      <w:p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3D664F" w:rsidRDefault="003D664F" w:rsidP="003D664F">
      <w:p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lastRenderedPageBreak/>
        <w:t xml:space="preserve">رابعاً </w:t>
      </w:r>
      <w:r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الحماية القانونية للأملاك العامة في التشريع السوري :</w:t>
      </w:r>
    </w:p>
    <w:p w:rsidR="003D664F" w:rsidRDefault="003D664F" w:rsidP="004D2114">
      <w:p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حرص المشرّع السوري على تأمين الحماية القانونية للممتلكات العامة </w:t>
      </w:r>
      <w:r w:rsidR="0042691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من خلال القوانين و المراسيم الخاصة </w:t>
      </w:r>
      <w:r w:rsidR="00174A26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التي نظّمت</w:t>
      </w:r>
      <w:r w:rsidR="0042691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وسائل الحماية اللازمة و الامتيازات</w:t>
      </w:r>
      <w:r w:rsidR="00174A26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للأملاك العامة</w:t>
      </w:r>
      <w:r w:rsidR="0042691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, كما أفرد </w:t>
      </w:r>
      <w:r w:rsidR="00174A26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لها المشرع </w:t>
      </w:r>
      <w:r w:rsidR="0042691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نصوصا خاصة بها ضمن بعض القوانين كالقانون المدني و قانون العقوبات .</w:t>
      </w:r>
    </w:p>
    <w:p w:rsidR="00DE3178" w:rsidRDefault="00174A26" w:rsidP="004D2114">
      <w:p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و لا بد من استعراض </w:t>
      </w:r>
      <w:r w:rsidR="004D2114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ل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لقوانين مع </w:t>
      </w:r>
      <w:r w:rsidR="00DE3178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ما تتضمنه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="00DE3178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من مبادئ و امتيازات لحماية الأملاك العامة:</w:t>
      </w:r>
    </w:p>
    <w:p w:rsidR="00DE3178" w:rsidRPr="00DE3178" w:rsidRDefault="00DE3178" w:rsidP="00DE317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DE3178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المرسوم التشريعي رقم 135 لعام 1952 و الذي تضمّن العديد من المبادئ و الأسس لحماية الأملاك العامة منها : </w:t>
      </w:r>
    </w:p>
    <w:p w:rsidR="00DE3178" w:rsidRPr="00DE3178" w:rsidRDefault="00DE3178" w:rsidP="00DE3178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1"/>
          <w:szCs w:val="21"/>
          <w:rtl/>
        </w:rPr>
      </w:pP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حظر سريان التقادم على الأراضي الموات، ولو لم تكن مسجلة في السجلات العقارية.</w:t>
      </w:r>
    </w:p>
    <w:p w:rsidR="00DE3178" w:rsidRPr="00DE3178" w:rsidRDefault="00DE3178" w:rsidP="00DE3178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1"/>
          <w:szCs w:val="21"/>
          <w:rtl/>
        </w:rPr>
      </w:pP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DE317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منع</w:t>
      </w: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اكتساب حق التصرف بأملاك الدولة عن طريق الحيازة.</w:t>
      </w:r>
    </w:p>
    <w:p w:rsidR="00DE3178" w:rsidRPr="00DE3178" w:rsidRDefault="00DE3178" w:rsidP="00DE3178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1"/>
          <w:szCs w:val="21"/>
          <w:rtl/>
        </w:rPr>
      </w:pP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معاقبة من شغل عقاراً بعد صدور </w:t>
      </w:r>
      <w:r w:rsidRPr="00DE317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هذا </w:t>
      </w: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المرسوم من دون ترخيص مسبق</w:t>
      </w:r>
      <w:r w:rsidRPr="00DE317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بعقوبة</w:t>
      </w: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الحبس  من </w:t>
      </w:r>
      <w:r w:rsidRPr="00DE317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    ثلاثة</w:t>
      </w: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أشهر إلى سنة واحدة</w:t>
      </w:r>
      <w:r w:rsidRPr="00DE317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و الغرامة</w:t>
      </w:r>
    </w:p>
    <w:p w:rsidR="00DE3178" w:rsidRDefault="00DE3178" w:rsidP="00DE3178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1"/>
          <w:szCs w:val="21"/>
        </w:rPr>
      </w:pPr>
      <w:r w:rsidRPr="00DE317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ردّ الأراضي التي تزيد على الحد الأقصى للملكية إلى الدولة.</w:t>
      </w:r>
    </w:p>
    <w:p w:rsidR="00050052" w:rsidRDefault="00050052" w:rsidP="00117EE8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 w:rsidRPr="00050052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القانون رقم 273 لعام 1956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و الذي لا يعترف</w:t>
      </w:r>
      <w:r w:rsidR="00117EE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بأي أبنية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شيّدها الأفراد على أراضي الدولة بطريق الغصب أو الاستيلاء أو الاشغال بدون ترخيص .</w:t>
      </w:r>
    </w:p>
    <w:p w:rsidR="00050052" w:rsidRDefault="00117EE8" w:rsidP="00117EE8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قانون صيانة أملاك الدولة 84 لعام 1955م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, </w:t>
      </w:r>
      <w:r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و الذي لا يقبل</w:t>
      </w:r>
      <w:r w:rsidR="00500721"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سماع دعوى التصرف إلا من شخص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سوري </w:t>
      </w:r>
      <w:r w:rsidR="00500721"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ومولود من أب سوري. </w:t>
      </w:r>
    </w:p>
    <w:p w:rsidR="00DE3178" w:rsidRDefault="00117EE8" w:rsidP="00110A07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قانون أملاك الدولة 252 لعام 1959م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و الذي ي</w:t>
      </w:r>
      <w:r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منع إشغال أملاك الدولة من دون ترخيص مسبق من </w:t>
      </w:r>
      <w:r w:rsidR="00110A07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قبل مديرية</w:t>
      </w:r>
      <w:r w:rsidRPr="00117EE8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الإصلاح الزراعي .</w:t>
      </w:r>
    </w:p>
    <w:p w:rsidR="00110A07" w:rsidRDefault="00DE5AD2" w:rsidP="00110A07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القانون المدني الصادر عام 1949 و الذي نص على عدم جواز التصرف بالأموال العامة أو الحجز عليها أو تملّكها بالتقادم ( م 90 ف 2 )</w:t>
      </w:r>
    </w:p>
    <w:p w:rsidR="009A241C" w:rsidRPr="009A241C" w:rsidRDefault="009A241C" w:rsidP="00DD783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قانون الأملاك العامة البحرية رقم 65 لعام 2001 : و الذي فرض عقوبة الحبس و الغرامة </w:t>
      </w:r>
      <w:r w:rsidR="0015543F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على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كل من يتجاوز على الأملاك العامة البحرية بإقامة منشآت أو  باستثمار مواد دون رخصة , و تصل العقوبة </w:t>
      </w:r>
      <w:r w:rsidR="00DD783F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إلى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الحبس حتى ثلاث سنوات بحق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9A241C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من أحدث عن قصد ضرر بالأملاك العامة البحرية أو المنشآت المقامة عليها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(</w:t>
      </w:r>
      <w:r>
        <w:rPr>
          <w:rStyle w:val="a5"/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footnoteReference w:id="8"/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).</w:t>
      </w:r>
    </w:p>
    <w:p w:rsidR="000A3425" w:rsidRPr="000A3425" w:rsidRDefault="009737E8" w:rsidP="00DD783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قانون العقوبات 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لعام 1949</w:t>
      </w:r>
      <w:r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: </w:t>
      </w:r>
      <w:r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و الذي يعاقب </w:t>
      </w:r>
      <w:r w:rsidRPr="000A3425">
        <w:rPr>
          <w:rFonts w:ascii="Sakkal Majalla" w:eastAsia="Times New Roman" w:hAnsi="Sakkal Majalla" w:cs="Sakkal Majalla"/>
          <w:b/>
          <w:bCs/>
          <w:color w:val="000000"/>
          <w:sz w:val="27"/>
          <w:szCs w:val="27"/>
          <w:rtl/>
        </w:rPr>
        <w:t>من يحدث تخريباً عن قصد في طريق عام أو في أحد المنشآت العامة أو ألحق بها ضرراً بالحبس من ستة أشهر إلى سنتين إذا ن</w:t>
      </w:r>
      <w:r w:rsidR="00DD783F">
        <w:rPr>
          <w:rFonts w:ascii="Sakkal Majalla" w:eastAsia="Times New Roman" w:hAnsi="Sakkal Majalla" w:cs="Sakkal Majalla"/>
          <w:b/>
          <w:bCs/>
          <w:color w:val="000000"/>
          <w:sz w:val="27"/>
          <w:szCs w:val="27"/>
          <w:rtl/>
        </w:rPr>
        <w:t xml:space="preserve">جم عن فعله خطر على سلامة السير </w:t>
      </w:r>
      <w:r w:rsidR="00DD783F">
        <w:rPr>
          <w:rFonts w:ascii="Sakkal Majalla" w:eastAsia="Times New Roman" w:hAnsi="Sakkal Majalla" w:cs="Sakkal Majalla" w:hint="cs"/>
          <w:b/>
          <w:bCs/>
          <w:color w:val="000000"/>
          <w:sz w:val="27"/>
          <w:szCs w:val="27"/>
          <w:rtl/>
        </w:rPr>
        <w:t>(</w:t>
      </w:r>
      <w:r w:rsidRPr="000A3425">
        <w:rPr>
          <w:rFonts w:ascii="Sakkal Majalla" w:eastAsia="Times New Roman" w:hAnsi="Sakkal Majalla" w:cs="Sakkal Majalla"/>
          <w:b/>
          <w:bCs/>
          <w:color w:val="000000"/>
          <w:sz w:val="27"/>
          <w:szCs w:val="27"/>
          <w:rtl/>
        </w:rPr>
        <w:t>م 581 ).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و كذلك 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7"/>
          <w:szCs w:val="27"/>
          <w:rtl/>
        </w:rPr>
        <w:t xml:space="preserve">كل من هدم أو خرب قصداً الأبنية والتماثيل أو غيرها من الانشاءات المعدة لمنفعة الجمهور </w:t>
      </w:r>
      <w:r w:rsidR="00DD783F">
        <w:rPr>
          <w:rFonts w:ascii="Sakkal Majalla" w:eastAsia="Times New Roman" w:hAnsi="Sakkal Majalla" w:cs="Sakkal Majalla" w:hint="cs"/>
          <w:b/>
          <w:bCs/>
          <w:color w:val="000000"/>
          <w:sz w:val="27"/>
          <w:szCs w:val="27"/>
          <w:rtl/>
        </w:rPr>
        <w:t>حيث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7"/>
          <w:szCs w:val="27"/>
          <w:rtl/>
        </w:rPr>
        <w:t xml:space="preserve"> يعاقب بالحبس من ستة أشهر إلى ثلاث سنوات وبالغرامة ( م 716 ).</w:t>
      </w:r>
      <w:r w:rsidR="000A3425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و </w:t>
      </w:r>
      <w:r w:rsidR="007E7C17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أيضاً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0A3425" w:rsidRPr="000A3425">
        <w:rPr>
          <w:rFonts w:ascii="Sakkal Majalla" w:eastAsia="Times New Roman" w:hAnsi="Sakkal Majalla" w:cs="Sakkal Majalla"/>
          <w:b/>
          <w:bCs/>
          <w:color w:val="000000"/>
          <w:sz w:val="27"/>
          <w:szCs w:val="27"/>
          <w:rtl/>
        </w:rPr>
        <w:t>يعاقب بالحبس حتى ستة أشهر من أقدم على غصب قسم من الأملاك العامة المرفقة وغير المرفقة</w:t>
      </w:r>
      <w:r w:rsidR="000A3425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( م724 ).</w:t>
      </w:r>
    </w:p>
    <w:p w:rsidR="00174A26" w:rsidRDefault="00504FB4" w:rsidP="0015543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قانون العقوبات الاقتصادية رقم 37 لعام 1966</w:t>
      </w:r>
      <w:r w:rsidR="00530E9E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: و الذي يعد المرجع الجزائي المختص في المعاقبة على الجرائم التي تلحق الضرر بالأموال العامة العائدة للدولة أو الأشخاص المعنوية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lastRenderedPageBreak/>
        <w:t xml:space="preserve">الأخرى </w:t>
      </w:r>
      <w:r w:rsidR="0052291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و بعمليات انتاج السلع و الخدمات </w:t>
      </w:r>
      <w:r w:rsidR="003B68D9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و تداولها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بهدف حماية تلك الأموال , حيث فرض لها عقوبات مختلفة قد تصل إلى الأشغال الشاقة تبعاً لطبيعة الجرم</w:t>
      </w:r>
      <w:r w:rsidR="00522911" w:rsidRPr="0052291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vertAlign w:val="superscript"/>
          <w:rtl/>
        </w:rPr>
        <w:t>(</w:t>
      </w:r>
      <w:r w:rsidR="00522911" w:rsidRPr="00522911">
        <w:rPr>
          <w:rStyle w:val="a5"/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footnoteReference w:id="9"/>
      </w:r>
      <w:r w:rsidR="00522911" w:rsidRPr="0052291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vertAlign w:val="superscript"/>
          <w:rtl/>
        </w:rPr>
        <w:t>)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15543F" w:rsidRPr="0015543F" w:rsidRDefault="0015543F" w:rsidP="0015543F">
      <w:pPr>
        <w:pStyle w:val="a6"/>
        <w:shd w:val="clear" w:color="auto" w:fill="FFFFFF"/>
        <w:spacing w:after="0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</w:p>
    <w:p w:rsidR="003416EA" w:rsidRDefault="003D664F" w:rsidP="003416EA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خامساً</w:t>
      </w:r>
      <w:r w:rsidR="003416EA">
        <w:rPr>
          <w:rFonts w:ascii="Sakkal Majalla" w:hAnsi="Sakkal Majalla" w:cs="Sakkal Majalla" w:hint="cs"/>
          <w:b/>
          <w:bCs/>
          <w:sz w:val="28"/>
          <w:szCs w:val="28"/>
          <w:rtl/>
        </w:rPr>
        <w:t>-  واقع الأملاك العامة في سورية خلال فترة النزاع :</w:t>
      </w:r>
    </w:p>
    <w:p w:rsidR="003416EA" w:rsidRDefault="003416EA" w:rsidP="005835BF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="00DE23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جميع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البلدان التي عاشت نزاعات مسلحة</w:t>
      </w:r>
      <w:r w:rsidR="00DE23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يغدو أمراً وارداً جداً </w:t>
      </w:r>
      <w:r w:rsidR="008D33C3">
        <w:rPr>
          <w:rFonts w:ascii="Sakkal Majalla" w:hAnsi="Sakkal Majalla" w:cs="Sakkal Majalla" w:hint="cs"/>
          <w:b/>
          <w:bCs/>
          <w:sz w:val="28"/>
          <w:szCs w:val="28"/>
          <w:rtl/>
        </w:rPr>
        <w:t>أن تصبح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الممتلكات العامة </w:t>
      </w:r>
      <w:r w:rsidR="00CC24F4">
        <w:rPr>
          <w:rFonts w:ascii="Sakkal Majalla" w:hAnsi="Sakkal Majalla" w:cs="Sakkal Majalla" w:hint="cs"/>
          <w:b/>
          <w:bCs/>
          <w:sz w:val="28"/>
          <w:szCs w:val="28"/>
          <w:rtl/>
        </w:rPr>
        <w:t>منزوعة</w:t>
      </w:r>
      <w:r w:rsidR="008D33C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C24F4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8D33C3">
        <w:rPr>
          <w:rFonts w:ascii="Sakkal Majalla" w:hAnsi="Sakkal Majalla" w:cs="Sakkal Majalla" w:hint="cs"/>
          <w:b/>
          <w:bCs/>
          <w:sz w:val="28"/>
          <w:szCs w:val="28"/>
          <w:rtl/>
        </w:rPr>
        <w:t>حصانة</w:t>
      </w:r>
      <w:r w:rsidR="00CC24F4">
        <w:rPr>
          <w:rFonts w:ascii="Sakkal Majalla" w:hAnsi="Sakkal Majalla" w:cs="Sakkal Majalla" w:hint="cs"/>
          <w:b/>
          <w:bCs/>
          <w:sz w:val="28"/>
          <w:szCs w:val="28"/>
          <w:rtl/>
        </w:rPr>
        <w:t>,</w:t>
      </w:r>
      <w:r w:rsidR="008D33C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حيث يغيب النظام و القانون  لتحل لغة الفوضى و العنف في أرجاء البلاد </w:t>
      </w:r>
      <w:r w:rsidR="008D33C3">
        <w:rPr>
          <w:rFonts w:ascii="Sakkal Majalla" w:hAnsi="Sakkal Majalla" w:cs="Sakkal Majalla" w:hint="cs"/>
          <w:b/>
          <w:bCs/>
          <w:sz w:val="28"/>
          <w:szCs w:val="28"/>
          <w:rtl/>
        </w:rPr>
        <w:t>ف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تصبح </w:t>
      </w:r>
      <w:r w:rsidR="008D33C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تلك الممتلكات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عرضة</w:t>
      </w:r>
      <w:r w:rsidR="00DE23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للدمار و  النهب و الاستيلاء.  و لا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يخرج الحال في سورية عن هذا السياق </w:t>
      </w:r>
      <w:r w:rsidR="00535ED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فقد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تعرضت الممتلكات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المرافق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العامة لاعتداءات و أضرار جسيمة منذ اندلاع النزاع المسلّح عام 2012</w:t>
      </w:r>
      <w:r w:rsidR="00535ED5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, تمثّلت تلك الأضرار بالخراب و الدمار الناجم عن القصف و المعارك الدائرة, اضافة إلى </w:t>
      </w:r>
      <w:r w:rsidR="00535ED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وقوع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عمليات الاستيلاء و السرقة </w:t>
      </w:r>
      <w:r w:rsidR="00535ED5">
        <w:rPr>
          <w:rFonts w:ascii="Sakkal Majalla" w:hAnsi="Sakkal Majalla" w:cs="Sakkal Majalla" w:hint="cs"/>
          <w:b/>
          <w:bCs/>
          <w:sz w:val="28"/>
          <w:szCs w:val="28"/>
          <w:rtl/>
        </w:rPr>
        <w:t>على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تلك الممتلكات في جميع أرجاء البلاد  و قد تجلّت حالات الاعتداء في الصور التالية   :</w:t>
      </w:r>
    </w:p>
    <w:p w:rsidR="003416EA" w:rsidRDefault="003416EA" w:rsidP="005835BF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القصف العنيف الذي طال البنى التحتية و الممتلكات و المرافق العامة بشتى صنوف الاسلحة حيث كانت البراميل المتفجرة و القذائف الصاروخية تحدث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دماراً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هائلاً  عشوائيا  في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الأماكن التي تسقط بها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دون تمييز </w:t>
      </w:r>
      <w:r w:rsidR="0024658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بين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الأبنية و الممتلكات الواقعة ضمنها . كذلك فقد تسبّت الاشتباكات الجارية بين أطراف النزاع </w:t>
      </w:r>
      <w:r w:rsidR="005835BF"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إحداث دمار هائل </w:t>
      </w:r>
      <w:r w:rsidR="005835B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>الممتلكات العامة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كما حصل في القصر العدلي بحلب الذي كان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يشكّل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نقطة اشتباك مباشر أدت إلى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>انهيار أجزاء واسعة منه و احراق محتوياته</w:t>
      </w:r>
    </w:p>
    <w:p w:rsidR="003416EA" w:rsidRDefault="003416EA" w:rsidP="00ED347B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الاستيلاء على الكثير من المرافق و المباني العامة و الأثرية من قبل القوى العسكرية المتصارعة و تحويلها  إلى ثكنات و مقرات عسكرية, كما فعلت قوات النظام في قلعة حلب و القصر البلدي , أو بعض قوى المعارضة المسلحة في مشفى العيون و مشفى الأطفال الحكوميين في حي قاضي عسكر  الواقع في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 الشرقي من مدينة حلب .</w:t>
      </w:r>
    </w:p>
    <w:p w:rsidR="003416EA" w:rsidRDefault="003416EA" w:rsidP="003416EA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حصول عمليات نهب و تخريب جسيمة في الممتلكات العامة و قد تمثّل ذلك في نهب محتويات المعامل و الشركات و المنشآت العامة الصناعية و الخدمية و تخريبها مثل معمل الاسمنت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محالج الأقطان و الغزل و النسيج  و المطاحن و  معامل الزيوت و غيرها , و كذلك سرقة محطات تحويل الكهرباء و تقطيع أكبال التوتر  الكهربائي و الهاتف .</w:t>
      </w:r>
    </w:p>
    <w:p w:rsidR="003416EA" w:rsidRDefault="003416EA" w:rsidP="005835BF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البناء على العقارات الداخلة في </w:t>
      </w:r>
      <w:r w:rsidR="00ED347B">
        <w:rPr>
          <w:rFonts w:ascii="Sakkal Majalla" w:hAnsi="Sakkal Majalla" w:cs="Sakkal Majalla" w:hint="cs"/>
          <w:b/>
          <w:bCs/>
          <w:sz w:val="28"/>
          <w:szCs w:val="28"/>
          <w:rtl/>
        </w:rPr>
        <w:t>الأملاك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العامة كالحدائق و الطرق و الأرصفة و حصول كثير من التجاوزات عليها و </w:t>
      </w:r>
      <w:r w:rsidR="005835BF">
        <w:rPr>
          <w:rFonts w:ascii="Sakkal Majalla" w:hAnsi="Sakkal Majalla" w:cs="Sakkal Majalla" w:hint="cs"/>
          <w:b/>
          <w:bCs/>
          <w:sz w:val="28"/>
          <w:szCs w:val="28"/>
          <w:rtl/>
        </w:rPr>
        <w:t>كذلك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أراضي الأوقاف </w:t>
      </w:r>
      <w:r w:rsidR="00246585">
        <w:rPr>
          <w:rFonts w:ascii="Sakkal Majalla" w:hAnsi="Sakkal Majalla" w:cs="Sakkal Majalla" w:hint="cs"/>
          <w:b/>
          <w:bCs/>
          <w:sz w:val="28"/>
          <w:szCs w:val="28"/>
          <w:rtl/>
        </w:rPr>
        <w:t>و قد أصبحت هذه الظاهرة اعتيادية في جميع مناطق البلاد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5835BF" w:rsidRDefault="005835BF" w:rsidP="005835BF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835BF" w:rsidRPr="005835BF" w:rsidRDefault="005835BF" w:rsidP="005835BF">
      <w:pPr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3416EA" w:rsidRDefault="00ED347B" w:rsidP="003416EA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إن تلك الأضرار و التعديات ناجمة عن أسباب عديدة هي</w:t>
      </w:r>
      <w:r w:rsidR="003416E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</w:p>
    <w:p w:rsidR="003416EA" w:rsidRDefault="003416EA" w:rsidP="00D92294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عدم مراعاة أحكام القانون الدولي الانساني , حيث تقتضي الاتفاقيات و الأعراف الدولية بعدم جواز مهاجمة الأعيان المدنية في النزاعات المسلحة , كما 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يجب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معاملة ممتلكات البلديات و المؤسسات الدينية و الخيرية و التربوية و الع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لم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ية كممتلكات خاصة عندما تكون ملكاً للدولة و يحظّر كل حجز أو تدمير أو اتلاف عمدي لمثل هذه المؤسسات</w:t>
      </w:r>
      <w:r w:rsidRPr="006A21E1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(</w:t>
      </w:r>
      <w:r w:rsidRPr="006A21E1">
        <w:rPr>
          <w:rStyle w:val="a5"/>
          <w:rFonts w:ascii="Sakkal Majalla" w:hAnsi="Sakkal Majalla" w:cs="Sakkal Majalla"/>
          <w:b/>
          <w:bCs/>
          <w:sz w:val="28"/>
          <w:szCs w:val="28"/>
          <w:rtl/>
        </w:rPr>
        <w:footnoteReference w:id="10"/>
      </w:r>
      <w:r w:rsidRPr="006A21E1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3416EA" w:rsidRDefault="003416EA" w:rsidP="00D92294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وجود 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متنفذين لدى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جميع أطراف النزاع قد استغلوا الفوضى و الاضطرابات  لتحقيق المزيد من المكاسب الشخصية بشتى الوسائل الممكنة و من ضمنها الاستيلاء على الأملاك العامة بالقوة و بالتالي تحقيق مصدر جديد للتمويل يمك</w:t>
      </w:r>
      <w:r w:rsidR="005835BF">
        <w:rPr>
          <w:rFonts w:ascii="Sakkal Majalla" w:hAnsi="Sakkal Majalla" w:cs="Sakkal Majalla" w:hint="cs"/>
          <w:b/>
          <w:bCs/>
          <w:sz w:val="28"/>
          <w:szCs w:val="28"/>
          <w:rtl/>
        </w:rPr>
        <w:t>ّ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نهم من كسب الولاءات و النفوذ وسط غياب المحاسبة و القانون .</w:t>
      </w:r>
    </w:p>
    <w:p w:rsidR="003416EA" w:rsidRDefault="003416EA" w:rsidP="00102323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عدم وجود جهة قضائية قادرة على تطبيق القانون و محاسبة مرتكبي التجاوزات على الممتلكات العامة ,</w:t>
      </w:r>
      <w:r w:rsidR="00102323">
        <w:rPr>
          <w:rFonts w:ascii="Sakkal Majalla" w:hAnsi="Sakkal Majalla" w:cs="Sakkal Majalla" w:hint="cs"/>
          <w:b/>
          <w:bCs/>
          <w:sz w:val="28"/>
          <w:szCs w:val="28"/>
          <w:rtl/>
        </w:rPr>
        <w:t>لكون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المحاكم </w:t>
      </w:r>
      <w:r w:rsidR="00102323">
        <w:rPr>
          <w:rFonts w:ascii="Sakkal Majalla" w:hAnsi="Sakkal Majalla" w:cs="Sakkal Majalla" w:hint="cs"/>
          <w:b/>
          <w:bCs/>
          <w:sz w:val="28"/>
          <w:szCs w:val="28"/>
          <w:rtl/>
        </w:rPr>
        <w:t>هي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أضعف من القوى العسكرية في جميع مناطق النزاع و لذلك فهي لا تملك الجرأة على حماية الممتلكات العامة , أو أنها في بعض الأحيان تريد حفظ السلم الأهلي و الاستقرار و خاصة أن من يستولي على الممتلكات العامة جميعهم من أصحاب السلطة و النفوذ و أي مواجهة معهم ستؤدي إلى ايجاد المزيد من المشاكل و الاضطرابات</w:t>
      </w:r>
      <w:r w:rsidRPr="000F1975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(</w:t>
      </w:r>
      <w:r w:rsidRPr="000F1975">
        <w:rPr>
          <w:rStyle w:val="a5"/>
          <w:rFonts w:ascii="Sakkal Majalla" w:hAnsi="Sakkal Majalla" w:cs="Sakkal Majalla"/>
          <w:b/>
          <w:bCs/>
          <w:sz w:val="28"/>
          <w:szCs w:val="28"/>
          <w:rtl/>
        </w:rPr>
        <w:footnoteReference w:id="11"/>
      </w:r>
      <w:r w:rsidRPr="000F1975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3416EA" w:rsidRDefault="003416EA" w:rsidP="004372D2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عدم وجود جهة حقوقية فعّالة قادرة على حصر و حماية الممتلكات العامة و الدفاع عنها </w:t>
      </w:r>
      <w:r w:rsidR="004372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تمثيلها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أمام المحاكم و توثيق التجاوزات الواقعة </w:t>
      </w:r>
      <w:r w:rsidR="004372D2">
        <w:rPr>
          <w:rFonts w:ascii="Sakkal Majalla" w:hAnsi="Sakkal Majalla" w:cs="Sakkal Majalla" w:hint="cs"/>
          <w:b/>
          <w:bCs/>
          <w:sz w:val="28"/>
          <w:szCs w:val="28"/>
          <w:rtl/>
        </w:rPr>
        <w:t>عليها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 و في الغالب  فإن المجالس المحلية ليست أفضل حالاً من الهيئات القضائية فهي غير قادرة على وقف أعمال تجاوز في البناء على طريق عام أو رصيف , حتى أنه و نتيجة لغياب المحاسبة و الحماية القانونية فقد أصبح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ت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التجاوز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على الأملاك العامة من الجرائم المباحة.</w:t>
      </w:r>
    </w:p>
    <w:p w:rsidR="003416EA" w:rsidRDefault="003416EA" w:rsidP="00D92294">
      <w:pPr>
        <w:pStyle w:val="a6"/>
        <w:numPr>
          <w:ilvl w:val="0"/>
          <w:numId w:val="2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ضعف الوعي العام لدى الناس حيث يعتبر الكثير  أن الممتلكات العامة 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تعتبر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مك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اسب أو غنائم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="004372D2">
        <w:rPr>
          <w:rFonts w:ascii="Sakkal Majalla" w:hAnsi="Sakkal Majalla" w:cs="Sakkal Majalla" w:hint="cs"/>
          <w:b/>
          <w:bCs/>
          <w:sz w:val="28"/>
          <w:szCs w:val="28"/>
          <w:rtl/>
        </w:rPr>
        <w:t>مرد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ذلك </w:t>
      </w:r>
      <w:r w:rsidR="004372D2">
        <w:rPr>
          <w:rFonts w:ascii="Sakkal Majalla" w:hAnsi="Sakkal Majalla" w:cs="Sakkal Majalla" w:hint="cs"/>
          <w:b/>
          <w:bCs/>
          <w:sz w:val="28"/>
          <w:szCs w:val="28"/>
          <w:rtl/>
        </w:rPr>
        <w:t>إلى عدة أسباب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372D2">
        <w:rPr>
          <w:rFonts w:ascii="Sakkal Majalla" w:hAnsi="Sakkal Majalla" w:cs="Sakkal Majalla" w:hint="cs"/>
          <w:b/>
          <w:bCs/>
          <w:sz w:val="28"/>
          <w:szCs w:val="28"/>
          <w:rtl/>
        </w:rPr>
        <w:t>منها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30F2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غياب الشعور بالمسؤولية لدى الناس و عدم ادراكهم للدور الذي تؤديه الأملاك العامة و الغرض الذي وُجدت من أجله , و كذلك هناك حالة واسعة من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الشعور بالظلم الاجتماعي و غياب العدالة 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المجتمع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 الفساد المستشري </w:t>
      </w:r>
      <w:r w:rsidR="00D92294">
        <w:rPr>
          <w:rFonts w:ascii="Sakkal Majalla" w:hAnsi="Sakkal Majalla" w:cs="Sakkal Majalla" w:hint="cs"/>
          <w:b/>
          <w:bCs/>
          <w:sz w:val="28"/>
          <w:szCs w:val="28"/>
          <w:rtl/>
        </w:rPr>
        <w:t>في مفاصل البلاد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, كما أن ارهاق الناس بالضرائب قد أثر سلباً و أحدث لديهم ردة فعل عكسية و خلق لديهم شعور أن ما يقومون به من تعديات على الأملاك العامة أمراً مشروعاً و </w:t>
      </w:r>
      <w:r w:rsidR="004372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بمثابة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استرداد لحقوقهم</w:t>
      </w:r>
      <w:r w:rsidRPr="007717A8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(</w:t>
      </w:r>
      <w:r w:rsidRPr="007717A8">
        <w:rPr>
          <w:rStyle w:val="a5"/>
          <w:rFonts w:ascii="Sakkal Majalla" w:hAnsi="Sakkal Majalla" w:cs="Sakkal Majalla"/>
          <w:b/>
          <w:bCs/>
          <w:sz w:val="28"/>
          <w:szCs w:val="28"/>
          <w:rtl/>
        </w:rPr>
        <w:footnoteReference w:id="12"/>
      </w:r>
      <w:r w:rsidRPr="007717A8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</w:p>
    <w:p w:rsidR="003A453E" w:rsidRDefault="003A453E" w:rsidP="003A453E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A453E" w:rsidRPr="003A453E" w:rsidRDefault="003A453E" w:rsidP="003A453E">
      <w:pPr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A913E5" w:rsidRPr="00464767" w:rsidRDefault="00B84073" w:rsidP="00A913E5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الحلول</w:t>
      </w:r>
      <w:r w:rsidR="00A913E5"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التوصيات :</w:t>
      </w:r>
    </w:p>
    <w:p w:rsidR="00A913E5" w:rsidRPr="00464767" w:rsidRDefault="00D92294" w:rsidP="00D92294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يجب </w:t>
      </w:r>
      <w:r w:rsidR="00A913E5"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تمكين القضاء من اصدار الأحكام التي تحفظ الممتلكات العامة و استعادتها من يد من يستولي عليها أياً كان , وإزالة جميع المخالفات و التجاوزات على الطرقات و أراضي الدولة , ومنحه القوة التنفيذية اللازمة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لتحقيق ذلك</w:t>
      </w:r>
      <w:r w:rsidR="00A913E5"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 </w:t>
      </w:r>
    </w:p>
    <w:p w:rsidR="00A913E5" w:rsidRPr="00464767" w:rsidRDefault="00A913E5" w:rsidP="003A453E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يجب </w:t>
      </w:r>
      <w:r w:rsidR="003A453E">
        <w:rPr>
          <w:rFonts w:ascii="Sakkal Majalla" w:hAnsi="Sakkal Majalla" w:cs="Sakkal Majalla" w:hint="cs"/>
          <w:b/>
          <w:bCs/>
          <w:sz w:val="28"/>
          <w:szCs w:val="28"/>
          <w:rtl/>
        </w:rPr>
        <w:t>منح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الأموال العامة الأولوية في عملية الاصلاح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الإعمار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 خلال 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>إعادة بناء و ترميم الأبنية</w:t>
      </w:r>
      <w:r w:rsidR="003A453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المتضررة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تأهيل شبكات المياه و الكهرباء و الاتصال و تخصيص الأموال اللازمة لذلك .</w:t>
      </w:r>
    </w:p>
    <w:p w:rsidR="00A913E5" w:rsidRPr="00464767" w:rsidRDefault="00A913E5" w:rsidP="00A913E5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>ينبغي تفعيل عمل الدوائر القانونية في المجالس المحلية بوصفها الجهة المخولة بتمثيل الأموال العامة من الناحية القانونية و اقامة الدعاوى  أمام القضاء و متابعتها و مباشرة كافة الاجراءات اللازمة لحماية الممتلكات العامة .</w:t>
      </w:r>
    </w:p>
    <w:p w:rsidR="00A913E5" w:rsidRPr="00464767" w:rsidRDefault="00A913E5" w:rsidP="002D5A2F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يجب احداث مكاتب حصر و توثيق الممتلكات العامة في كل مجلس محلي تكون مهمتها  اجراء دراسة عن واقع الأملاك العامة ضمن كل مدينة و وصف حالتها الراهنة وتوثيق الجهة الشاغلة لها ليتم المطالبة بها أو اتخاذ ما يلزم لإصلاحها و اعادتها الى الحالة السابقة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>كي تكون قادرة على تأدية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الغرض الذي وجدت من أجله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A913E5" w:rsidRPr="00464767" w:rsidRDefault="00A913E5" w:rsidP="00A913E5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>يجب أن تشتمل عملية الاصلاح التشريعي القادمة في البلاد على القوانين المتعلقة بالممتلكات العامة لأن معظم تلك القوانين قديمة منذ حقبة الخمسينيات و لم تعد تتلاءم مع ظروف الواقع الراهن و خاصة بعد النزاع الدائر في البلاد .</w:t>
      </w:r>
    </w:p>
    <w:p w:rsidR="00A913E5" w:rsidRPr="00464767" w:rsidRDefault="00A913E5" w:rsidP="002D5A2F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يجب التفريق بين المؤسسات و المرافق العامة و بين النظام السياسي القائم حيث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>كشفت حالة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النزاع الذي شهدته البلاد عن وجود موقف سلبي من المجتمع تجاه كل ما يتعلق بالممتلكات و المرافق العامة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>و هذا ناجم عن اعتقاد خاطئ ب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أنها ملك شخصي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>لل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>نظام الحاكم و لذلك فإن اتلافها أو استباحتها يشكل عملا مشروعا لدى الغالبية, و من هنا تأتي أهمية نشر الوعي في المجتمع حول دور و أهمية الممتلكات العامة و بأنها ملك لعامة الشعب و اظهار الدور الذي تؤديه في تحقيق المنفعة العامة , و العمل على زرع القيم الدينية و الاخلاقية في النفوس و تعزيز الشعور بالمسؤولية عند المواطنين  للحفاظ على الممتلكات العامة و عدم تخريبها أو الحاق الضرر بها أو الاستيلاء عليها و اظهار أن تلك الافعال محرّمة شرعاً و مجرّمة قانوناً .</w:t>
      </w:r>
    </w:p>
    <w:p w:rsidR="00A913E5" w:rsidRPr="00464767" w:rsidRDefault="00A913E5" w:rsidP="002D5A2F">
      <w:pPr>
        <w:pStyle w:val="a6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>لقد حصلت تجاوزات كثيرة على الأملاك العامة في جميع مناطق البلاد و قد يبدو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بعض الأحيان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أن  إزالتها بالهدم أمرا صعباً, و لذلك يمكن في بعض المناطق تعديل المخطط التنظيمي بما يتناسب مع الواقع العمراني الجديد بعد اجراء تسوية للمخالفات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وفقاً لظروف الواقع والقانون </w:t>
      </w:r>
      <w:r w:rsidR="002D5A2F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 xml:space="preserve"> </w:t>
      </w:r>
      <w:r w:rsidRPr="00464767">
        <w:rPr>
          <w:rFonts w:ascii="Sakkal Majalla" w:hAnsi="Sakkal Majalla" w:cs="Sakkal Majalla"/>
          <w:b/>
          <w:bCs/>
          <w:sz w:val="28"/>
          <w:szCs w:val="28"/>
          <w:vertAlign w:val="superscript"/>
          <w:rtl/>
        </w:rPr>
        <w:t>(</w:t>
      </w:r>
      <w:r w:rsidRPr="00464767">
        <w:rPr>
          <w:rStyle w:val="a5"/>
          <w:rFonts w:ascii="Sakkal Majalla" w:hAnsi="Sakkal Majalla" w:cs="Sakkal Majalla"/>
          <w:b/>
          <w:bCs/>
          <w:sz w:val="28"/>
          <w:szCs w:val="28"/>
          <w:rtl/>
        </w:rPr>
        <w:footnoteReference w:id="13"/>
      </w:r>
      <w:r w:rsidRPr="00464767">
        <w:rPr>
          <w:rFonts w:ascii="Sakkal Majalla" w:hAnsi="Sakkal Majalla" w:cs="Sakkal Majalla"/>
          <w:b/>
          <w:bCs/>
          <w:sz w:val="28"/>
          <w:szCs w:val="28"/>
          <w:vertAlign w:val="superscript"/>
          <w:rtl/>
        </w:rPr>
        <w:t>)</w:t>
      </w:r>
      <w:r w:rsidRPr="00464767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3416EA" w:rsidRPr="00A913E5" w:rsidRDefault="003416EA" w:rsidP="003416EA">
      <w:pPr>
        <w:pStyle w:val="a6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3416EA" w:rsidRPr="00A913E5" w:rsidRDefault="003416EA" w:rsidP="00A913E5">
      <w:pPr>
        <w:pStyle w:val="a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C6900" w:rsidRPr="00CC6900" w:rsidRDefault="00CC6900" w:rsidP="00CC6900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p w:rsidR="009051B0" w:rsidRPr="00337117" w:rsidRDefault="003B1C21" w:rsidP="006F59A7">
      <w:pPr>
        <w:jc w:val="both"/>
        <w:rPr>
          <w:rFonts w:ascii="Sakkal Majalla" w:hAnsi="Sakkal Majalla" w:cs="Akhbar MT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المصادر :</w:t>
      </w:r>
    </w:p>
    <w:p w:rsidR="00337117" w:rsidRPr="00337117" w:rsidRDefault="00337117" w:rsidP="00047A22">
      <w:pPr>
        <w:pStyle w:val="a4"/>
        <w:numPr>
          <w:ilvl w:val="0"/>
          <w:numId w:val="6"/>
        </w:numPr>
        <w:rPr>
          <w:rFonts w:ascii="Sakkal Majalla" w:hAnsi="Sakkal Majalla" w:cs="Akhbar MT"/>
          <w:b/>
          <w:bCs/>
          <w:sz w:val="28"/>
          <w:szCs w:val="28"/>
          <w:rtl/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 xml:space="preserve">الدستور السوري الدائم النافذ في 13-3-1973 </w:t>
      </w:r>
    </w:p>
    <w:p w:rsidR="00337117" w:rsidRPr="00337117" w:rsidRDefault="00337117" w:rsidP="003B1C21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>عبد الرزاق السنهوري, الوسيط في شرح القانون المدني (8) حق الملكية , دار احياء التراث العربي – بيروت</w:t>
      </w:r>
    </w:p>
    <w:p w:rsidR="00337117" w:rsidRPr="00337117" w:rsidRDefault="00337117" w:rsidP="003B1C21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eastAsia="Times New Roman" w:hAnsi="Sakkal Majalla" w:cs="Akhbar MT"/>
          <w:b/>
          <w:bCs/>
          <w:color w:val="000000"/>
          <w:sz w:val="28"/>
          <w:szCs w:val="28"/>
          <w:rtl/>
        </w:rPr>
        <w:t>قانون الأملاك العامة البحرية رقم 65 تاريخ 29/10/ 2001</w:t>
      </w:r>
    </w:p>
    <w:p w:rsidR="00337117" w:rsidRPr="00337117" w:rsidRDefault="00337117" w:rsidP="003B1C21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القانون المدني السوري الصادر عام رقم 84 لعام  1949</w:t>
      </w:r>
    </w:p>
    <w:p w:rsidR="00337117" w:rsidRPr="00337117" w:rsidRDefault="00337117" w:rsidP="003B1C21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 w:hint="cs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القانون المدني المصري رقم 131 لعام 1948</w:t>
      </w:r>
    </w:p>
    <w:p w:rsidR="00337117" w:rsidRPr="00337117" w:rsidRDefault="00337117" w:rsidP="003B1C21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>قانون أملاك الدولة الخاصة رقم 252 لعام 1959</w:t>
      </w:r>
    </w:p>
    <w:p w:rsidR="00337117" w:rsidRPr="00337117" w:rsidRDefault="00337117" w:rsidP="003B1C21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>اللائحة المتعلقة بقوانين و أعراف الحرب البرية لعام 1907</w:t>
      </w:r>
    </w:p>
    <w:p w:rsidR="002D5A2F" w:rsidRPr="00337117" w:rsidRDefault="002D5A2F" w:rsidP="002D5A2F">
      <w:pPr>
        <w:jc w:val="both"/>
        <w:rPr>
          <w:rFonts w:ascii="Sakkal Majalla" w:hAnsi="Sakkal Majalla" w:cs="Akhbar MT"/>
          <w:b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 w:hint="cs"/>
          <w:b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>المقابلات :</w:t>
      </w:r>
    </w:p>
    <w:p w:rsidR="002D5A2F" w:rsidRPr="00337117" w:rsidRDefault="002D5A2F" w:rsidP="002D5A2F">
      <w:pPr>
        <w:pStyle w:val="a4"/>
        <w:numPr>
          <w:ilvl w:val="0"/>
          <w:numId w:val="6"/>
        </w:numPr>
        <w:rPr>
          <w:rFonts w:ascii="Sakkal Majalla" w:hAnsi="Sakkal Majalla" w:cs="Akhbar MT"/>
          <w:b/>
          <w:bCs/>
          <w:sz w:val="28"/>
          <w:szCs w:val="28"/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>مقابلة مع أحد قضاة منطقة ريف حلب الشمالي بتاريخ 14/5/2018 الساعة الواحدة ظهرا .</w:t>
      </w:r>
    </w:p>
    <w:p w:rsidR="002D5A2F" w:rsidRPr="00337117" w:rsidRDefault="002D5A2F" w:rsidP="002D5A2F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>مقابلة مع محامي مجلس محلي في منطقة ريف حلب الشمالي بتاريخ 10/5/ 2018 الساعة الرابعة عصرا</w:t>
      </w:r>
      <w:r w:rsidR="00337117">
        <w:rPr>
          <w:rFonts w:ascii="Sakkal Majalla" w:hAnsi="Sakkal Majalla" w:cs="Akhbar MT" w:hint="cs"/>
          <w:b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2D5A2F" w:rsidRPr="00337117" w:rsidRDefault="002D5A2F" w:rsidP="002D5A2F">
      <w:pPr>
        <w:pStyle w:val="a6"/>
        <w:numPr>
          <w:ilvl w:val="0"/>
          <w:numId w:val="6"/>
        </w:numPr>
        <w:jc w:val="both"/>
        <w:rPr>
          <w:rFonts w:ascii="Sakkal Majalla" w:hAnsi="Sakkal Majalla" w:cs="Akhbar MT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37117">
        <w:rPr>
          <w:rFonts w:ascii="Sakkal Majalla" w:hAnsi="Sakkal Majalla" w:cs="Akhbar MT"/>
          <w:b/>
          <w:bCs/>
          <w:sz w:val="28"/>
          <w:szCs w:val="28"/>
          <w:rtl/>
        </w:rPr>
        <w:t>مقابلة مع مهندس مدني يشغل منصب رئيس المكتب الفني في أحد المجالس المحلية ضمن منطقة ريف حلب الشمالي بتاريخ 11/5/2018 الساعة الواحدة ظهرا.</w:t>
      </w:r>
    </w:p>
    <w:p w:rsidR="002D5A2F" w:rsidRPr="00337117" w:rsidRDefault="002D5A2F" w:rsidP="00337117">
      <w:pPr>
        <w:pStyle w:val="a6"/>
        <w:jc w:val="both"/>
        <w:rPr>
          <w:rFonts w:ascii="Sakkal Majalla" w:hAnsi="Sakkal Majalla" w:cs="Akhbar MT"/>
          <w:b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p w:rsidR="009051B0" w:rsidRPr="00337117" w:rsidRDefault="009051B0" w:rsidP="006F59A7">
      <w:pPr>
        <w:jc w:val="both"/>
        <w:rPr>
          <w:rFonts w:ascii="Sakkal Majalla" w:hAnsi="Sakkal Majalla" w:cs="Akhbar MT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p w:rsidR="000B3618" w:rsidRPr="00337117" w:rsidRDefault="000B3618" w:rsidP="006F59A7">
      <w:pPr>
        <w:jc w:val="both"/>
        <w:rPr>
          <w:rFonts w:ascii="Sakkal Majalla" w:hAnsi="Sakkal Majalla" w:cs="Akhbar MT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p w:rsidR="004C03BC" w:rsidRDefault="004C03BC" w:rsidP="006F59A7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p w:rsidR="0057470D" w:rsidRPr="00EF3084" w:rsidRDefault="0057470D" w:rsidP="006F59A7">
      <w:pPr>
        <w:jc w:val="both"/>
        <w:rPr>
          <w:rFonts w:ascii="Sakkal Majalla" w:hAnsi="Sakkal Majalla" w:cs="Sakkal Majalla"/>
          <w:bCs/>
          <w:sz w:val="28"/>
          <w:szCs w:val="28"/>
          <w:rtl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57470D" w:rsidRPr="00EF3084" w:rsidSect="00B245B3">
      <w:footerReference w:type="default" r:id="rId9"/>
      <w:pgSz w:w="11906" w:h="16838"/>
      <w:pgMar w:top="1440" w:right="1700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9" w:rsidRDefault="003A7B79" w:rsidP="00EF3084">
      <w:pPr>
        <w:spacing w:after="0" w:line="240" w:lineRule="auto"/>
      </w:pPr>
      <w:r>
        <w:separator/>
      </w:r>
    </w:p>
  </w:endnote>
  <w:endnote w:type="continuationSeparator" w:id="0">
    <w:p w:rsidR="003A7B79" w:rsidRDefault="003A7B79" w:rsidP="00EF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883421"/>
      <w:docPartObj>
        <w:docPartGallery w:val="Page Numbers (Bottom of Page)"/>
        <w:docPartUnique/>
      </w:docPartObj>
    </w:sdtPr>
    <w:sdtEndPr/>
    <w:sdtContent>
      <w:p w:rsidR="00047A22" w:rsidRDefault="00047A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53" w:rsidRPr="0016375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047A22" w:rsidRDefault="00047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9" w:rsidRDefault="003A7B79" w:rsidP="00EF3084">
      <w:pPr>
        <w:spacing w:after="0" w:line="240" w:lineRule="auto"/>
      </w:pPr>
      <w:r>
        <w:separator/>
      </w:r>
    </w:p>
  </w:footnote>
  <w:footnote w:type="continuationSeparator" w:id="0">
    <w:p w:rsidR="003A7B79" w:rsidRDefault="003A7B79" w:rsidP="00EF3084">
      <w:pPr>
        <w:spacing w:after="0" w:line="240" w:lineRule="auto"/>
      </w:pPr>
      <w:r>
        <w:continuationSeparator/>
      </w:r>
    </w:p>
  </w:footnote>
  <w:footnote w:id="1">
    <w:p w:rsidR="00EF3084" w:rsidRDefault="00EF3084">
      <w:pPr>
        <w:pStyle w:val="a4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 xml:space="preserve">) المادة 90 من القانون المدني السوري و تقابلها المادة 87 من القانون المدني المصري </w:t>
      </w:r>
    </w:p>
  </w:footnote>
  <w:footnote w:id="2">
    <w:p w:rsidR="00E544B7" w:rsidRDefault="000B3618">
      <w:pPr>
        <w:pStyle w:val="a4"/>
        <w:rPr>
          <w:rtl/>
        </w:rPr>
      </w:pPr>
      <w:r>
        <w:rPr>
          <w:rFonts w:hint="cs"/>
          <w:rtl/>
        </w:rPr>
        <w:t>(</w:t>
      </w:r>
      <w:r w:rsidR="00E544B7">
        <w:rPr>
          <w:rStyle w:val="a5"/>
        </w:rPr>
        <w:footnoteRef/>
      </w:r>
      <w:r>
        <w:rPr>
          <w:rFonts w:hint="cs"/>
          <w:rtl/>
        </w:rPr>
        <w:t>) عبد الرزاق السنهوري, الوسيط في شرح القانون المدني (8) حق الملكية , دار احياء التراث العربي - بيروت ص101</w:t>
      </w:r>
    </w:p>
  </w:footnote>
  <w:footnote w:id="3">
    <w:p w:rsidR="0038478F" w:rsidRDefault="0038478F">
      <w:pPr>
        <w:pStyle w:val="a4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>) المادة 91 من القانون المدني السوري عام 1949</w:t>
      </w:r>
    </w:p>
  </w:footnote>
  <w:footnote w:id="4">
    <w:p w:rsidR="00490F46" w:rsidRDefault="00490F46" w:rsidP="00315FCD">
      <w:pPr>
        <w:pStyle w:val="a4"/>
        <w:jc w:val="both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 w:rsidR="00315FCD">
        <w:rPr>
          <w:rFonts w:hint="cs"/>
          <w:rtl/>
        </w:rPr>
        <w:t xml:space="preserve">) </w:t>
      </w:r>
      <w:r w:rsidR="00F6573A">
        <w:rPr>
          <w:rFonts w:hint="cs"/>
          <w:rtl/>
        </w:rPr>
        <w:t>الراي القائل أنه حق اشراف و ولاية يستند في ذلك إلى اعتبارات أن عناصر حق الملكية لا تتوفر للدولة حيث يكون حق الاستعمال للجمهور</w:t>
      </w:r>
      <w:r w:rsidR="00315FCD">
        <w:rPr>
          <w:rFonts w:hint="cs"/>
          <w:rtl/>
        </w:rPr>
        <w:t xml:space="preserve"> و لا يحق للدولة التصرف بها</w:t>
      </w:r>
      <w:r w:rsidR="00F6573A">
        <w:rPr>
          <w:rFonts w:hint="cs"/>
          <w:rtl/>
        </w:rPr>
        <w:t xml:space="preserve"> , بينما </w:t>
      </w:r>
      <w:r w:rsidR="00315FCD">
        <w:rPr>
          <w:rFonts w:hint="cs"/>
          <w:rtl/>
        </w:rPr>
        <w:t>يعتبر الرأي القائل أنه حق ملكية من نوع خاص أي انها ملكية مقيدة لا يمكن بيعها بسبب تخصيصها للمنفعة العامة لكن يمكن للدولة اقامة دعوى الاستحقاق لاستردادها و منح التراخيص و الامتيازات لإشغال الأملاك العامة.</w:t>
      </w:r>
    </w:p>
  </w:footnote>
  <w:footnote w:id="5">
    <w:p w:rsidR="00530E9E" w:rsidRDefault="00530E9E" w:rsidP="00530E9E">
      <w:pPr>
        <w:pStyle w:val="a4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 xml:space="preserve">) المادة 14 من الدستور السوري الدائم النافذ في 13-3-1973 </w:t>
      </w:r>
    </w:p>
  </w:footnote>
  <w:footnote w:id="6">
    <w:p w:rsidR="00091B5A" w:rsidRDefault="00091B5A" w:rsidP="00B245B3">
      <w:pPr>
        <w:pStyle w:val="a4"/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 xml:space="preserve">) المادة  الأولى من قانون أملاك الدولة الخاصة </w:t>
      </w:r>
      <w:r w:rsidR="00B245B3">
        <w:rPr>
          <w:rFonts w:hint="cs"/>
          <w:rtl/>
        </w:rPr>
        <w:t>رقم 252 لعام 1959</w:t>
      </w:r>
      <w:r w:rsidR="006B462D">
        <w:rPr>
          <w:rFonts w:hint="cs"/>
          <w:rtl/>
        </w:rPr>
        <w:t xml:space="preserve"> </w:t>
      </w:r>
    </w:p>
  </w:footnote>
  <w:footnote w:id="7">
    <w:p w:rsidR="00B245B3" w:rsidRPr="00B245B3" w:rsidRDefault="00B245B3" w:rsidP="00B245B3">
      <w:pPr>
        <w:pStyle w:val="a4"/>
        <w:rPr>
          <w:rtl/>
          <w:lang w:val="en-GB"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  <w:lang w:val="en-GB"/>
        </w:rPr>
        <w:t>) المادة الثانية من قانون أملاك الدولة الخاصة المشار إليه .</w:t>
      </w:r>
    </w:p>
  </w:footnote>
  <w:footnote w:id="8">
    <w:p w:rsidR="009A241C" w:rsidRDefault="009A241C" w:rsidP="005F454E">
      <w:pPr>
        <w:pStyle w:val="a4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 xml:space="preserve">) انظر المواد من 24 حتى 29 من </w:t>
      </w:r>
      <w:r w:rsidR="005F454E" w:rsidRPr="005F454E">
        <w:rPr>
          <w:rFonts w:ascii="Sakkal Majalla" w:eastAsia="Times New Roman" w:hAnsi="Sakkal Majalla" w:cs="Sakkal Majalla" w:hint="cs"/>
          <w:b/>
          <w:bCs/>
          <w:color w:val="000000"/>
          <w:sz w:val="22"/>
          <w:szCs w:val="22"/>
          <w:rtl/>
        </w:rPr>
        <w:t xml:space="preserve">قانون الأملاك العامة البحرية رقم 65 </w:t>
      </w:r>
      <w:r w:rsidR="005F454E">
        <w:rPr>
          <w:rFonts w:ascii="Sakkal Majalla" w:eastAsia="Times New Roman" w:hAnsi="Sakkal Majalla" w:cs="Sakkal Majalla" w:hint="cs"/>
          <w:b/>
          <w:bCs/>
          <w:color w:val="000000"/>
          <w:sz w:val="22"/>
          <w:szCs w:val="22"/>
          <w:rtl/>
        </w:rPr>
        <w:t>تاريخ 29/10/</w:t>
      </w:r>
      <w:r w:rsidR="005F454E" w:rsidRPr="005F454E">
        <w:rPr>
          <w:rFonts w:ascii="Sakkal Majalla" w:eastAsia="Times New Roman" w:hAnsi="Sakkal Majalla" w:cs="Sakkal Majalla" w:hint="cs"/>
          <w:b/>
          <w:bCs/>
          <w:color w:val="000000"/>
          <w:sz w:val="22"/>
          <w:szCs w:val="22"/>
          <w:rtl/>
        </w:rPr>
        <w:t xml:space="preserve"> 2001</w:t>
      </w:r>
    </w:p>
  </w:footnote>
  <w:footnote w:id="9">
    <w:p w:rsidR="00522911" w:rsidRDefault="00522911" w:rsidP="00DD783F">
      <w:pPr>
        <w:pStyle w:val="a4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>) تم انهاء العمل به بعد صدور قانون العقوبات الاقتصادية رقم 3 لعام 2013</w:t>
      </w:r>
      <w:r w:rsidR="00530E9E">
        <w:rPr>
          <w:rFonts w:hint="cs"/>
          <w:rtl/>
        </w:rPr>
        <w:t xml:space="preserve"> </w:t>
      </w:r>
      <w:r w:rsidR="00F76D19">
        <w:rPr>
          <w:rFonts w:hint="cs"/>
          <w:rtl/>
        </w:rPr>
        <w:t xml:space="preserve">و الذي حافظ على </w:t>
      </w:r>
      <w:r w:rsidR="00DD783F">
        <w:rPr>
          <w:rFonts w:hint="cs"/>
          <w:rtl/>
        </w:rPr>
        <w:t>ميزة أنه</w:t>
      </w:r>
      <w:r w:rsidR="00F76D19">
        <w:rPr>
          <w:rFonts w:hint="cs"/>
          <w:rtl/>
        </w:rPr>
        <w:t xml:space="preserve"> صاحب الاختصاص في المعاقبة على الجرائم التي تلحق الضرر بالأموال العامة .</w:t>
      </w:r>
    </w:p>
  </w:footnote>
  <w:footnote w:id="10">
    <w:p w:rsidR="003416EA" w:rsidRDefault="003416EA" w:rsidP="003416EA">
      <w:pPr>
        <w:pStyle w:val="a4"/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>) انظر المواد 54 , 56 من اللائحة المتعلقة بقوانين و أعراف الحرب البرية لعام 1907 .</w:t>
      </w:r>
    </w:p>
  </w:footnote>
  <w:footnote w:id="11">
    <w:p w:rsidR="003416EA" w:rsidRDefault="003416EA" w:rsidP="003416EA">
      <w:pPr>
        <w:pStyle w:val="a4"/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>) مقابلة مع أحد قضاة منطقة ريف حلب الشمالي بتاريخ 14/5/2018 الساعة الواحدة ظهرا .</w:t>
      </w:r>
    </w:p>
  </w:footnote>
  <w:footnote w:id="12">
    <w:p w:rsidR="003416EA" w:rsidRDefault="003416EA" w:rsidP="003416EA">
      <w:pPr>
        <w:pStyle w:val="a4"/>
        <w:rPr>
          <w:rtl/>
        </w:rPr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>) مقابلة مع محامي مجلس محلي في منطقة ريف حلب الشمالي بتاريخ 10/5/ 2018 الساعة الرابعة عصرا</w:t>
      </w:r>
    </w:p>
  </w:footnote>
  <w:footnote w:id="13">
    <w:p w:rsidR="00A913E5" w:rsidRDefault="00A913E5" w:rsidP="00A913E5">
      <w:pPr>
        <w:pStyle w:val="a4"/>
      </w:pPr>
      <w:r>
        <w:rPr>
          <w:rFonts w:hint="cs"/>
          <w:rtl/>
        </w:rPr>
        <w:t>(</w:t>
      </w:r>
      <w:r>
        <w:rPr>
          <w:rStyle w:val="a5"/>
        </w:rPr>
        <w:footnoteRef/>
      </w:r>
      <w:r>
        <w:rPr>
          <w:rFonts w:hint="cs"/>
          <w:rtl/>
        </w:rPr>
        <w:t>) مقابلة مع مهندس مدني يشغل منصب رئيس المكتب الفني في أحد المجالس المحلية ضمن منطقة ريف حلب الشمالي بتاريخ 11/5/2018 الساعة الواحدة ظهرا.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F2C"/>
    <w:multiLevelType w:val="hybridMultilevel"/>
    <w:tmpl w:val="6EB69C64"/>
    <w:lvl w:ilvl="0" w:tplc="AB5EE54E">
      <w:start w:val="1"/>
      <w:numFmt w:val="bullet"/>
      <w:lvlText w:val="-"/>
      <w:lvlJc w:val="left"/>
      <w:pPr>
        <w:ind w:left="405" w:hanging="360"/>
      </w:pPr>
      <w:rPr>
        <w:rFonts w:ascii="Sakkal Majalla" w:eastAsia="Times New Roman" w:hAnsi="Sakkal Majalla" w:cs="Sakkal Majall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3EB6122"/>
    <w:multiLevelType w:val="hybridMultilevel"/>
    <w:tmpl w:val="72B2840E"/>
    <w:lvl w:ilvl="0" w:tplc="D5000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5C3E"/>
    <w:multiLevelType w:val="hybridMultilevel"/>
    <w:tmpl w:val="6C0EC098"/>
    <w:lvl w:ilvl="0" w:tplc="56E4EA7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B263E"/>
    <w:multiLevelType w:val="hybridMultilevel"/>
    <w:tmpl w:val="8514E4B2"/>
    <w:lvl w:ilvl="0" w:tplc="05B65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50ECA"/>
    <w:multiLevelType w:val="hybridMultilevel"/>
    <w:tmpl w:val="F98E6B38"/>
    <w:lvl w:ilvl="0" w:tplc="B15A503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7AE7"/>
    <w:multiLevelType w:val="hybridMultilevel"/>
    <w:tmpl w:val="5AC845F6"/>
    <w:lvl w:ilvl="0" w:tplc="DDC20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0"/>
    <w:rsid w:val="000160F2"/>
    <w:rsid w:val="0003641C"/>
    <w:rsid w:val="00047A22"/>
    <w:rsid w:val="00050052"/>
    <w:rsid w:val="000708F0"/>
    <w:rsid w:val="00084FD3"/>
    <w:rsid w:val="00091B5A"/>
    <w:rsid w:val="000A2BBB"/>
    <w:rsid w:val="000A3425"/>
    <w:rsid w:val="000A3760"/>
    <w:rsid w:val="000B3618"/>
    <w:rsid w:val="000E584E"/>
    <w:rsid w:val="000F2B0C"/>
    <w:rsid w:val="00102323"/>
    <w:rsid w:val="00110A07"/>
    <w:rsid w:val="00117EE8"/>
    <w:rsid w:val="0014429B"/>
    <w:rsid w:val="0015543F"/>
    <w:rsid w:val="00162C92"/>
    <w:rsid w:val="00163753"/>
    <w:rsid w:val="00174A26"/>
    <w:rsid w:val="00185419"/>
    <w:rsid w:val="001D200E"/>
    <w:rsid w:val="002424A8"/>
    <w:rsid w:val="00246585"/>
    <w:rsid w:val="002912B4"/>
    <w:rsid w:val="002D5A2F"/>
    <w:rsid w:val="00315FCD"/>
    <w:rsid w:val="00337117"/>
    <w:rsid w:val="003416EA"/>
    <w:rsid w:val="0038478F"/>
    <w:rsid w:val="003879DC"/>
    <w:rsid w:val="003A453E"/>
    <w:rsid w:val="003A7B79"/>
    <w:rsid w:val="003B1C21"/>
    <w:rsid w:val="003B68D9"/>
    <w:rsid w:val="003D0E8D"/>
    <w:rsid w:val="003D664F"/>
    <w:rsid w:val="00426911"/>
    <w:rsid w:val="00426E80"/>
    <w:rsid w:val="004372D2"/>
    <w:rsid w:val="0044042C"/>
    <w:rsid w:val="00440C60"/>
    <w:rsid w:val="00441AFC"/>
    <w:rsid w:val="00443E56"/>
    <w:rsid w:val="00490F46"/>
    <w:rsid w:val="004A4E6F"/>
    <w:rsid w:val="004B3D93"/>
    <w:rsid w:val="004C03BC"/>
    <w:rsid w:val="004D20AD"/>
    <w:rsid w:val="004D2114"/>
    <w:rsid w:val="004F268E"/>
    <w:rsid w:val="004F4D26"/>
    <w:rsid w:val="00500721"/>
    <w:rsid w:val="00504FB4"/>
    <w:rsid w:val="00515774"/>
    <w:rsid w:val="00522911"/>
    <w:rsid w:val="00530E9E"/>
    <w:rsid w:val="00535ED5"/>
    <w:rsid w:val="00542987"/>
    <w:rsid w:val="00544E17"/>
    <w:rsid w:val="0057470D"/>
    <w:rsid w:val="005835BF"/>
    <w:rsid w:val="005A5772"/>
    <w:rsid w:val="005F454E"/>
    <w:rsid w:val="00630F2A"/>
    <w:rsid w:val="0066132A"/>
    <w:rsid w:val="006956DF"/>
    <w:rsid w:val="006B462D"/>
    <w:rsid w:val="006C0645"/>
    <w:rsid w:val="006E46FF"/>
    <w:rsid w:val="006F59A7"/>
    <w:rsid w:val="00754C0C"/>
    <w:rsid w:val="00756B88"/>
    <w:rsid w:val="007E7C17"/>
    <w:rsid w:val="007F7C2D"/>
    <w:rsid w:val="00804F01"/>
    <w:rsid w:val="00826579"/>
    <w:rsid w:val="00834AE9"/>
    <w:rsid w:val="008A1956"/>
    <w:rsid w:val="008D33C3"/>
    <w:rsid w:val="009051B0"/>
    <w:rsid w:val="009737E8"/>
    <w:rsid w:val="009777ED"/>
    <w:rsid w:val="009A241C"/>
    <w:rsid w:val="00A11B92"/>
    <w:rsid w:val="00A34573"/>
    <w:rsid w:val="00A913E5"/>
    <w:rsid w:val="00AC4A34"/>
    <w:rsid w:val="00AD23F8"/>
    <w:rsid w:val="00AF31B3"/>
    <w:rsid w:val="00B03279"/>
    <w:rsid w:val="00B126B2"/>
    <w:rsid w:val="00B245B3"/>
    <w:rsid w:val="00B433C4"/>
    <w:rsid w:val="00B63D3D"/>
    <w:rsid w:val="00B70F34"/>
    <w:rsid w:val="00B84073"/>
    <w:rsid w:val="00BF4310"/>
    <w:rsid w:val="00C26D4B"/>
    <w:rsid w:val="00C4040A"/>
    <w:rsid w:val="00C565F5"/>
    <w:rsid w:val="00C64BCD"/>
    <w:rsid w:val="00CC24F4"/>
    <w:rsid w:val="00CC6900"/>
    <w:rsid w:val="00CF0CFB"/>
    <w:rsid w:val="00D054FF"/>
    <w:rsid w:val="00D6364C"/>
    <w:rsid w:val="00D92294"/>
    <w:rsid w:val="00D9432D"/>
    <w:rsid w:val="00DD783F"/>
    <w:rsid w:val="00DE239F"/>
    <w:rsid w:val="00DE3178"/>
    <w:rsid w:val="00DE5AD2"/>
    <w:rsid w:val="00E308F6"/>
    <w:rsid w:val="00E544B7"/>
    <w:rsid w:val="00E563E2"/>
    <w:rsid w:val="00EB32AB"/>
    <w:rsid w:val="00EC3474"/>
    <w:rsid w:val="00ED16B2"/>
    <w:rsid w:val="00ED347B"/>
    <w:rsid w:val="00EF3084"/>
    <w:rsid w:val="00F35961"/>
    <w:rsid w:val="00F42062"/>
    <w:rsid w:val="00F51CE5"/>
    <w:rsid w:val="00F6573A"/>
    <w:rsid w:val="00F76D19"/>
    <w:rsid w:val="00FA2377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D2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D20AD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D20AD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4D20AD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D20AD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4">
    <w:name w:val="footnote text"/>
    <w:basedOn w:val="a"/>
    <w:link w:val="Char0"/>
    <w:uiPriority w:val="99"/>
    <w:semiHidden/>
    <w:unhideWhenUsed/>
    <w:rsid w:val="00EF3084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4"/>
    <w:uiPriority w:val="99"/>
    <w:semiHidden/>
    <w:rsid w:val="00EF3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3084"/>
    <w:rPr>
      <w:vertAlign w:val="superscript"/>
    </w:rPr>
  </w:style>
  <w:style w:type="paragraph" w:styleId="a6">
    <w:name w:val="List Paragraph"/>
    <w:basedOn w:val="a"/>
    <w:uiPriority w:val="34"/>
    <w:qFormat/>
    <w:rsid w:val="00B245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047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047A22"/>
  </w:style>
  <w:style w:type="paragraph" w:styleId="a8">
    <w:name w:val="footer"/>
    <w:basedOn w:val="a"/>
    <w:link w:val="Char2"/>
    <w:uiPriority w:val="99"/>
    <w:unhideWhenUsed/>
    <w:rsid w:val="00047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04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D2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D20AD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D20AD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4D20AD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D20AD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a4">
    <w:name w:val="footnote text"/>
    <w:basedOn w:val="a"/>
    <w:link w:val="Char0"/>
    <w:uiPriority w:val="99"/>
    <w:semiHidden/>
    <w:unhideWhenUsed/>
    <w:rsid w:val="00EF3084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4"/>
    <w:uiPriority w:val="99"/>
    <w:semiHidden/>
    <w:rsid w:val="00EF3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3084"/>
    <w:rPr>
      <w:vertAlign w:val="superscript"/>
    </w:rPr>
  </w:style>
  <w:style w:type="paragraph" w:styleId="a6">
    <w:name w:val="List Paragraph"/>
    <w:basedOn w:val="a"/>
    <w:uiPriority w:val="34"/>
    <w:qFormat/>
    <w:rsid w:val="00B245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047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047A22"/>
  </w:style>
  <w:style w:type="paragraph" w:styleId="a8">
    <w:name w:val="footer"/>
    <w:basedOn w:val="a"/>
    <w:link w:val="Char2"/>
    <w:uiPriority w:val="99"/>
    <w:unhideWhenUsed/>
    <w:rsid w:val="00047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04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أف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41B5-502E-421C-AE10-1B68C7D5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dcterms:created xsi:type="dcterms:W3CDTF">2018-05-11T19:11:00Z</dcterms:created>
  <dcterms:modified xsi:type="dcterms:W3CDTF">2020-01-01T19:22:00Z</dcterms:modified>
</cp:coreProperties>
</file>